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13F8A7" w14:textId="14CF09AF" w:rsidR="00B77013" w:rsidRPr="00DE049D" w:rsidRDefault="00CA43A4" w:rsidP="00DE049D">
      <w:pPr>
        <w:pStyle w:val="Ttulo1"/>
      </w:pPr>
      <w:r w:rsidRPr="00DE049D">
        <w:t xml:space="preserve">MEZCLAS ASFÁLTICAS </w:t>
      </w:r>
      <w:r w:rsidR="00F87D15" w:rsidRPr="00DE049D">
        <w:t>ABIERTAS</w:t>
      </w:r>
      <w:r w:rsidR="0021682E" w:rsidRPr="00DE049D">
        <w:t xml:space="preserve"> EN FRIO</w:t>
      </w:r>
      <w:r w:rsidR="008A13DD" w:rsidRPr="00DE049D">
        <w:t xml:space="preserve"> </w:t>
      </w:r>
      <w:r w:rsidR="00370D8B" w:rsidRPr="00DE049D">
        <w:t>PREFAB</w:t>
      </w:r>
      <w:r w:rsidR="008A13DD" w:rsidRPr="00DE049D">
        <w:t>R</w:t>
      </w:r>
      <w:r w:rsidR="00370D8B" w:rsidRPr="00DE049D">
        <w:t>ICADAS ALMACENADAS PARA PARCHEO DE PAVIMENTOS ASFÁLTICOS</w:t>
      </w:r>
    </w:p>
    <w:p w14:paraId="4F0D8FEE" w14:textId="55D8C0FC" w:rsidR="00731412" w:rsidRPr="00DE049D" w:rsidRDefault="00731412" w:rsidP="00DE049D">
      <w:pPr>
        <w:pStyle w:val="Ttulo2"/>
      </w:pPr>
      <w:bookmarkStart w:id="0" w:name="_Toc86403141"/>
      <w:r w:rsidRPr="00DE049D">
        <w:t>DESCRIPCIÓN</w:t>
      </w:r>
      <w:bookmarkEnd w:id="0"/>
    </w:p>
    <w:p w14:paraId="4FC34FC4" w14:textId="6285A593" w:rsidR="00F1193A" w:rsidRPr="00DE049D" w:rsidRDefault="000E6C7A" w:rsidP="00DE049D">
      <w:r w:rsidRPr="00DE049D">
        <w:t xml:space="preserve">Este trabajo consiste en el suministro de </w:t>
      </w:r>
      <w:r w:rsidR="0024156D" w:rsidRPr="00DE049D">
        <w:t xml:space="preserve">mezclas </w:t>
      </w:r>
      <w:r w:rsidR="008C2087" w:rsidRPr="00DE049D">
        <w:t>asfálticas</w:t>
      </w:r>
      <w:r w:rsidR="007359DF" w:rsidRPr="00DE049D">
        <w:t xml:space="preserve"> </w:t>
      </w:r>
      <w:r w:rsidR="00270082" w:rsidRPr="00DE049D">
        <w:t>a</w:t>
      </w:r>
      <w:r w:rsidR="007359DF" w:rsidRPr="00DE049D">
        <w:t>biertas</w:t>
      </w:r>
      <w:r w:rsidR="008C2087" w:rsidRPr="00DE049D">
        <w:t xml:space="preserve"> </w:t>
      </w:r>
      <w:r w:rsidR="00104A79" w:rsidRPr="00DE049D">
        <w:t xml:space="preserve">en frío </w:t>
      </w:r>
      <w:r w:rsidR="008C2087" w:rsidRPr="00DE049D">
        <w:t xml:space="preserve">prefabricadas </w:t>
      </w:r>
      <w:r w:rsidR="008C0FC8" w:rsidRPr="00DE049D">
        <w:t xml:space="preserve">almacenadas para </w:t>
      </w:r>
      <w:r w:rsidR="00F030AF" w:rsidRPr="00DE049D">
        <w:t>la ejecución de parch</w:t>
      </w:r>
      <w:r w:rsidR="009A3BCD" w:rsidRPr="00DE049D">
        <w:t>eo</w:t>
      </w:r>
      <w:r w:rsidR="00A413BF" w:rsidRPr="00DE049D">
        <w:t xml:space="preserve"> menor</w:t>
      </w:r>
      <w:r w:rsidR="00663258" w:rsidRPr="00DE049D">
        <w:t>es a</w:t>
      </w:r>
      <w:r w:rsidR="004E590A" w:rsidRPr="00DE049D">
        <w:t xml:space="preserve"> setenta y cinco milímetros (</w:t>
      </w:r>
      <w:r w:rsidR="00663258" w:rsidRPr="00DE049D">
        <w:t>75</w:t>
      </w:r>
      <w:r w:rsidR="00E149E3" w:rsidRPr="00DE049D">
        <w:t xml:space="preserve"> </w:t>
      </w:r>
      <w:r w:rsidR="004E590A" w:rsidRPr="00DE049D">
        <w:t xml:space="preserve">mm) </w:t>
      </w:r>
      <w:r w:rsidR="009A3BCD" w:rsidRPr="00DE049D">
        <w:t xml:space="preserve">y reparaciones </w:t>
      </w:r>
      <w:r w:rsidR="0013698D" w:rsidRPr="00DE049D">
        <w:t>en la</w:t>
      </w:r>
      <w:r w:rsidR="009A3BCD" w:rsidRPr="00DE049D">
        <w:t xml:space="preserve"> atención de redes de servicios públicos</w:t>
      </w:r>
      <w:r w:rsidR="001E7534" w:rsidRPr="00DE049D">
        <w:t xml:space="preserve"> en pavimentos asfálticos</w:t>
      </w:r>
      <w:r w:rsidR="00B64732" w:rsidRPr="00DE049D">
        <w:t>,</w:t>
      </w:r>
      <w:r w:rsidRPr="00DE049D">
        <w:t xml:space="preserve"> en los sitios indicados en los planos del proyecto o definidos </w:t>
      </w:r>
      <w:r w:rsidR="0087545D" w:rsidRPr="00DE049D">
        <w:t>de acuerdo con</w:t>
      </w:r>
      <w:r w:rsidR="00E17C16" w:rsidRPr="00DE049D">
        <w:t xml:space="preserve"> la necesidad del proyecto.</w:t>
      </w:r>
    </w:p>
    <w:p w14:paraId="5FDBA047" w14:textId="226B34B0" w:rsidR="000E6C7A" w:rsidRPr="00DE049D" w:rsidRDefault="00C56FBE" w:rsidP="00DE049D">
      <w:r w:rsidRPr="00DE049D">
        <w:t xml:space="preserve">La aplicación </w:t>
      </w:r>
      <w:r w:rsidR="001E5868" w:rsidRPr="00DE049D">
        <w:t xml:space="preserve">de estas mezclas se limita a actividades de parcheo puntual en pavimentos flexibles </w:t>
      </w:r>
      <w:r w:rsidR="00E1032C" w:rsidRPr="00DE049D">
        <w:t>que no presenten problemas en su estructura</w:t>
      </w:r>
      <w:r w:rsidR="00A67071" w:rsidRPr="00DE049D">
        <w:t>, no son aplicables en zonas con deformaciones plásticas</w:t>
      </w:r>
      <w:r w:rsidR="00025837" w:rsidRPr="00DE049D">
        <w:t xml:space="preserve">, o en áreas donde se evidencia fisuración </w:t>
      </w:r>
      <w:r w:rsidR="00AB5A3A" w:rsidRPr="00DE049D">
        <w:t>alrededor del área a intervenir.</w:t>
      </w:r>
      <w:r w:rsidR="006F4B79" w:rsidRPr="00DE049D">
        <w:t xml:space="preserve"> </w:t>
      </w:r>
      <w:r w:rsidR="00AB5A3A" w:rsidRPr="00DE049D">
        <w:t xml:space="preserve">Se </w:t>
      </w:r>
      <w:r w:rsidR="00592C22" w:rsidRPr="00DE049D">
        <w:t xml:space="preserve">deben usar </w:t>
      </w:r>
      <w:r w:rsidR="000E6C7A" w:rsidRPr="00DE049D">
        <w:t xml:space="preserve">los tipos de </w:t>
      </w:r>
      <w:r w:rsidR="000F2172" w:rsidRPr="00DE049D">
        <w:t xml:space="preserve">mezclas asfálticas </w:t>
      </w:r>
      <w:r w:rsidR="00270082" w:rsidRPr="00DE049D">
        <w:t>abiertas</w:t>
      </w:r>
      <w:r w:rsidR="000E6C7A" w:rsidRPr="00DE049D">
        <w:t xml:space="preserve"> </w:t>
      </w:r>
      <w:r w:rsidR="00700633" w:rsidRPr="00DE049D">
        <w:t xml:space="preserve">en frío prefabricadas </w:t>
      </w:r>
      <w:r w:rsidR="000E6C7A" w:rsidRPr="00DE049D">
        <w:t>establecidos en los documentos del proyecto</w:t>
      </w:r>
      <w:r w:rsidR="00422DD6" w:rsidRPr="00DE049D">
        <w:t>.</w:t>
      </w:r>
    </w:p>
    <w:p w14:paraId="750E2600" w14:textId="5C892C1B" w:rsidR="00C60249" w:rsidRPr="00DE049D" w:rsidRDefault="00C60249" w:rsidP="00DE049D">
      <w:r w:rsidRPr="00DE049D">
        <w:t xml:space="preserve">Se realiza como un </w:t>
      </w:r>
      <w:r w:rsidR="00E17C16" w:rsidRPr="00DE049D">
        <w:t>artículo</w:t>
      </w:r>
      <w:r w:rsidRPr="00DE049D">
        <w:t xml:space="preserve"> independiente debido a que los </w:t>
      </w:r>
      <w:r w:rsidR="00651B66" w:rsidRPr="00DE049D">
        <w:t>parámetros</w:t>
      </w:r>
      <w:r w:rsidR="00AC30E5" w:rsidRPr="00DE049D">
        <w:t xml:space="preserve"> técni</w:t>
      </w:r>
      <w:r w:rsidR="00651B66" w:rsidRPr="00DE049D">
        <w:t xml:space="preserve">cos </w:t>
      </w:r>
      <w:r w:rsidR="00027200" w:rsidRPr="00DE049D">
        <w:t>de mezclas asfálticas</w:t>
      </w:r>
      <w:r w:rsidR="00700633" w:rsidRPr="00DE049D">
        <w:t xml:space="preserve"> abiert</w:t>
      </w:r>
      <w:r w:rsidR="005D2590" w:rsidRPr="00DE049D">
        <w:t>as en frío</w:t>
      </w:r>
      <w:r w:rsidR="00027200" w:rsidRPr="00DE049D">
        <w:t xml:space="preserve"> prefabricadas</w:t>
      </w:r>
      <w:r w:rsidR="005D2590" w:rsidRPr="00DE049D">
        <w:t xml:space="preserve"> almacenadas</w:t>
      </w:r>
      <w:r w:rsidRPr="00DE049D">
        <w:t xml:space="preserve"> difiere</w:t>
      </w:r>
      <w:r w:rsidR="00263BEB" w:rsidRPr="00DE049D">
        <w:t>n</w:t>
      </w:r>
      <w:r w:rsidR="005F7551" w:rsidRPr="00DE049D">
        <w:t xml:space="preserve"> de las tecnologías convencionales</w:t>
      </w:r>
      <w:r w:rsidR="004E590A" w:rsidRPr="00DE049D">
        <w:t>.</w:t>
      </w:r>
    </w:p>
    <w:p w14:paraId="6A38F490" w14:textId="2F0E8899" w:rsidR="0058161C" w:rsidRPr="00DE049D" w:rsidRDefault="0058161C" w:rsidP="00DE049D">
      <w:pPr>
        <w:pStyle w:val="Ttulo2"/>
        <w:rPr>
          <w:lang w:eastAsia="es-CO"/>
        </w:rPr>
      </w:pPr>
      <w:bookmarkStart w:id="1" w:name="_Toc86403142"/>
      <w:r w:rsidRPr="00DE049D">
        <w:rPr>
          <w:lang w:eastAsia="es-CO"/>
        </w:rPr>
        <w:t>MATERIALES</w:t>
      </w:r>
      <w:bookmarkEnd w:id="1"/>
    </w:p>
    <w:p w14:paraId="4530A5BE" w14:textId="002A546B" w:rsidR="00801572" w:rsidRPr="00DE049D" w:rsidRDefault="00523901" w:rsidP="00DE049D">
      <w:pPr>
        <w:rPr>
          <w:lang w:eastAsia="es-CO"/>
        </w:rPr>
      </w:pPr>
      <w:bookmarkStart w:id="2" w:name="_Toc86403143"/>
      <w:r w:rsidRPr="00DE049D">
        <w:rPr>
          <w:lang w:eastAsia="es-CO"/>
        </w:rPr>
        <w:t>Los agregados pétreos y el llenante mineral deben cumplir los requisitos generales del numeral 400.2.1 del artículo 400</w:t>
      </w:r>
      <w:r w:rsidR="004E590A" w:rsidRPr="00DE049D">
        <w:rPr>
          <w:lang w:eastAsia="es-CO"/>
        </w:rPr>
        <w:t>,</w:t>
      </w:r>
      <w:r w:rsidR="00C31BD5" w:rsidRPr="00DE049D">
        <w:t xml:space="preserve"> </w:t>
      </w:r>
      <w:r w:rsidR="00C31BD5" w:rsidRPr="00DE049D">
        <w:rPr>
          <w:lang w:eastAsia="es-CO"/>
        </w:rPr>
        <w:t xml:space="preserve">Disposiciones generales </w:t>
      </w:r>
      <w:r w:rsidR="00F55FFF" w:rsidRPr="00DE049D">
        <w:rPr>
          <w:lang w:eastAsia="es-CO"/>
        </w:rPr>
        <w:t xml:space="preserve">para </w:t>
      </w:r>
      <w:r w:rsidR="006F4B79" w:rsidRPr="00DE049D">
        <w:rPr>
          <w:lang w:eastAsia="es-CO"/>
        </w:rPr>
        <w:t xml:space="preserve">la </w:t>
      </w:r>
      <w:r w:rsidR="00A815FE" w:rsidRPr="00DE049D">
        <w:rPr>
          <w:lang w:eastAsia="es-CO"/>
        </w:rPr>
        <w:t xml:space="preserve">ejecución </w:t>
      </w:r>
      <w:r w:rsidR="006A62FA" w:rsidRPr="00DE049D">
        <w:rPr>
          <w:lang w:eastAsia="es-CO"/>
        </w:rPr>
        <w:t xml:space="preserve">de </w:t>
      </w:r>
      <w:r w:rsidR="00DE049D" w:rsidRPr="00DE049D">
        <w:rPr>
          <w:lang w:eastAsia="es-CO"/>
        </w:rPr>
        <w:t xml:space="preserve">riegos </w:t>
      </w:r>
      <w:proofErr w:type="gramStart"/>
      <w:r w:rsidR="00DE049D" w:rsidRPr="00DE049D">
        <w:rPr>
          <w:lang w:eastAsia="es-CO"/>
        </w:rPr>
        <w:t>de</w:t>
      </w:r>
      <w:r w:rsidR="00C31BD5" w:rsidRPr="00DE049D">
        <w:rPr>
          <w:lang w:eastAsia="es-CO"/>
        </w:rPr>
        <w:t xml:space="preserve">  imprimación</w:t>
      </w:r>
      <w:proofErr w:type="gramEnd"/>
      <w:r w:rsidR="00C31BD5" w:rsidRPr="00DE049D">
        <w:rPr>
          <w:lang w:eastAsia="es-CO"/>
        </w:rPr>
        <w:t xml:space="preserve">, liga y curado, tratamientos superficiales, sellos de arena-asfalto, lechadas asfálticas, mezclas asfálticas en frío y en caliente y reciclado de pavimentos asfálticos del Instituto Nacional de Vías (INVIAS), </w:t>
      </w:r>
      <w:r w:rsidR="00F51301" w:rsidRPr="00DE049D">
        <w:rPr>
          <w:lang w:eastAsia="es-CO"/>
        </w:rPr>
        <w:t xml:space="preserve"> </w:t>
      </w:r>
      <w:r w:rsidR="004E590A" w:rsidRPr="00DE049D">
        <w:rPr>
          <w:lang w:eastAsia="es-CO"/>
        </w:rPr>
        <w:t>a</w:t>
      </w:r>
      <w:r w:rsidR="00F51301" w:rsidRPr="00DE049D">
        <w:rPr>
          <w:lang w:eastAsia="es-CO"/>
        </w:rPr>
        <w:t>dicionalmente</w:t>
      </w:r>
      <w:r w:rsidR="00124908" w:rsidRPr="00DE049D">
        <w:rPr>
          <w:lang w:eastAsia="es-CO"/>
        </w:rPr>
        <w:t xml:space="preserve"> deben cumplir los requisitos específicos de la Tabla </w:t>
      </w:r>
      <w:r w:rsidR="00C804C3" w:rsidRPr="00DE049D">
        <w:rPr>
          <w:lang w:eastAsia="es-CO"/>
        </w:rPr>
        <w:t>830</w:t>
      </w:r>
      <w:r w:rsidR="00A2706C" w:rsidRPr="00DE049D">
        <w:rPr>
          <w:lang w:eastAsia="es-CO"/>
        </w:rPr>
        <w:t xml:space="preserve"> - 1</w:t>
      </w:r>
      <w:r w:rsidR="0054714B" w:rsidRPr="00DE049D">
        <w:rPr>
          <w:lang w:eastAsia="es-CO"/>
        </w:rPr>
        <w:t>.</w:t>
      </w:r>
      <w:r w:rsidR="00801572" w:rsidRPr="00DE049D">
        <w:rPr>
          <w:lang w:eastAsia="es-CO"/>
        </w:rPr>
        <w:t xml:space="preserve"> </w:t>
      </w:r>
    </w:p>
    <w:p w14:paraId="5446A0C3" w14:textId="145F8311" w:rsidR="00A7119B" w:rsidRPr="00DE049D" w:rsidRDefault="00A7119B" w:rsidP="00DE049D">
      <w:pPr>
        <w:pStyle w:val="Descripcin"/>
      </w:pPr>
      <w:r w:rsidRPr="00DE049D">
        <w:t xml:space="preserve">Tabla </w:t>
      </w:r>
      <w:fldSimple w:instr=" STYLEREF 1 \s ">
        <w:r w:rsidRPr="00DE049D">
          <w:rPr>
            <w:noProof/>
          </w:rPr>
          <w:t>830</w:t>
        </w:r>
      </w:fldSimple>
      <w:r w:rsidRPr="00DE049D">
        <w:noBreakHyphen/>
      </w:r>
      <w:fldSimple w:instr=" SEQ Tabla \* ARABIC \s 1 ">
        <w:r w:rsidRPr="00DE049D">
          <w:rPr>
            <w:noProof/>
          </w:rPr>
          <w:t>1</w:t>
        </w:r>
      </w:fldSimple>
      <w:r w:rsidRPr="00DE049D">
        <w:t xml:space="preserve"> Requisitos de los agregados para mezcla asfáltica abierta en frío prefabricada almacenada para bacheo de pavimentos asfálticos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301"/>
        <w:gridCol w:w="1574"/>
        <w:gridCol w:w="910"/>
        <w:gridCol w:w="910"/>
        <w:gridCol w:w="1133"/>
      </w:tblGrid>
      <w:tr w:rsidR="00A7119B" w:rsidRPr="00DE049D" w14:paraId="5731A253" w14:textId="77777777" w:rsidTr="00A7119B">
        <w:trPr>
          <w:trHeight w:val="258"/>
        </w:trPr>
        <w:tc>
          <w:tcPr>
            <w:tcW w:w="4301" w:type="dxa"/>
            <w:vMerge w:val="restart"/>
            <w:shd w:val="clear" w:color="auto" w:fill="D9D9D9" w:themeFill="background1" w:themeFillShade="D9"/>
            <w:hideMark/>
          </w:tcPr>
          <w:p w14:paraId="5D8CCB09" w14:textId="3E979C39" w:rsidR="00A7119B" w:rsidRPr="00DE049D" w:rsidRDefault="00A7119B" w:rsidP="00DE049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es-CO"/>
              </w:rPr>
            </w:pPr>
            <w:r w:rsidRPr="00DE049D">
              <w:rPr>
                <w:rFonts w:ascii="Arial" w:hAnsi="Arial" w:cs="Arial"/>
                <w:b/>
                <w:bCs/>
                <w:sz w:val="18"/>
                <w:szCs w:val="18"/>
                <w:lang w:eastAsia="es-CO"/>
              </w:rPr>
              <w:t>Características</w:t>
            </w:r>
          </w:p>
        </w:tc>
        <w:tc>
          <w:tcPr>
            <w:tcW w:w="1574" w:type="dxa"/>
            <w:vMerge w:val="restart"/>
            <w:shd w:val="clear" w:color="auto" w:fill="D9D9D9" w:themeFill="background1" w:themeFillShade="D9"/>
            <w:hideMark/>
          </w:tcPr>
          <w:p w14:paraId="7D55EE5C" w14:textId="6E82DA29" w:rsidR="00A7119B" w:rsidRPr="00DE049D" w:rsidRDefault="00A7119B" w:rsidP="00DE049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es-CO"/>
              </w:rPr>
            </w:pPr>
            <w:r w:rsidRPr="00DE049D">
              <w:rPr>
                <w:rFonts w:ascii="Arial" w:hAnsi="Arial" w:cs="Arial"/>
                <w:b/>
                <w:bCs/>
                <w:sz w:val="18"/>
                <w:szCs w:val="18"/>
                <w:lang w:eastAsia="es-CO"/>
              </w:rPr>
              <w:t>Norma de ensayo</w:t>
            </w:r>
          </w:p>
        </w:tc>
        <w:tc>
          <w:tcPr>
            <w:tcW w:w="2953" w:type="dxa"/>
            <w:gridSpan w:val="3"/>
            <w:shd w:val="clear" w:color="auto" w:fill="D9D9D9" w:themeFill="background1" w:themeFillShade="D9"/>
            <w:hideMark/>
          </w:tcPr>
          <w:p w14:paraId="64A6344F" w14:textId="6787F5AC" w:rsidR="00A7119B" w:rsidRPr="00DE049D" w:rsidRDefault="00A7119B" w:rsidP="00DE049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es-CO"/>
              </w:rPr>
            </w:pPr>
            <w:r w:rsidRPr="00DE049D">
              <w:rPr>
                <w:rFonts w:ascii="Arial" w:hAnsi="Arial" w:cs="Arial"/>
                <w:b/>
                <w:bCs/>
                <w:sz w:val="18"/>
                <w:szCs w:val="18"/>
                <w:lang w:eastAsia="es-CO"/>
              </w:rPr>
              <w:t>Nivel de tránsito</w:t>
            </w:r>
          </w:p>
        </w:tc>
      </w:tr>
      <w:tr w:rsidR="00A7119B" w:rsidRPr="00DE049D" w14:paraId="12F6C625" w14:textId="77777777" w:rsidTr="00A7119B">
        <w:trPr>
          <w:trHeight w:val="498"/>
        </w:trPr>
        <w:tc>
          <w:tcPr>
            <w:tcW w:w="4301" w:type="dxa"/>
            <w:vMerge/>
            <w:shd w:val="clear" w:color="auto" w:fill="D9D9D9" w:themeFill="background1" w:themeFillShade="D9"/>
            <w:hideMark/>
          </w:tcPr>
          <w:p w14:paraId="262D2C03" w14:textId="77777777" w:rsidR="00A7119B" w:rsidRPr="00DE049D" w:rsidRDefault="00A7119B" w:rsidP="00DE049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es-CO"/>
              </w:rPr>
            </w:pPr>
          </w:p>
        </w:tc>
        <w:tc>
          <w:tcPr>
            <w:tcW w:w="1574" w:type="dxa"/>
            <w:vMerge/>
            <w:shd w:val="clear" w:color="auto" w:fill="D9D9D9" w:themeFill="background1" w:themeFillShade="D9"/>
            <w:hideMark/>
          </w:tcPr>
          <w:p w14:paraId="2DFE2B1C" w14:textId="77777777" w:rsidR="00A7119B" w:rsidRPr="00DE049D" w:rsidRDefault="00A7119B" w:rsidP="00DE049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es-CO"/>
              </w:rPr>
            </w:pPr>
          </w:p>
        </w:tc>
        <w:tc>
          <w:tcPr>
            <w:tcW w:w="910" w:type="dxa"/>
            <w:shd w:val="clear" w:color="auto" w:fill="D9D9D9" w:themeFill="background1" w:themeFillShade="D9"/>
            <w:hideMark/>
          </w:tcPr>
          <w:p w14:paraId="0AC8979C" w14:textId="1FAF0D4D" w:rsidR="00A7119B" w:rsidRPr="00DE049D" w:rsidRDefault="00A7119B" w:rsidP="00DE049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es-CO"/>
              </w:rPr>
            </w:pPr>
            <w:r w:rsidRPr="00DE049D">
              <w:rPr>
                <w:rFonts w:ascii="Arial" w:hAnsi="Arial" w:cs="Arial"/>
                <w:b/>
                <w:bCs/>
                <w:sz w:val="18"/>
                <w:szCs w:val="18"/>
                <w:lang w:eastAsia="es-CO"/>
              </w:rPr>
              <w:t>NT1</w:t>
            </w:r>
          </w:p>
        </w:tc>
        <w:tc>
          <w:tcPr>
            <w:tcW w:w="910" w:type="dxa"/>
            <w:shd w:val="clear" w:color="auto" w:fill="D9D9D9" w:themeFill="background1" w:themeFillShade="D9"/>
            <w:hideMark/>
          </w:tcPr>
          <w:p w14:paraId="4C6CE542" w14:textId="5FC76020" w:rsidR="00A7119B" w:rsidRPr="00DE049D" w:rsidRDefault="00A7119B" w:rsidP="00DE049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es-CO"/>
              </w:rPr>
            </w:pPr>
            <w:r w:rsidRPr="00DE049D">
              <w:rPr>
                <w:rFonts w:ascii="Arial" w:hAnsi="Arial" w:cs="Arial"/>
                <w:b/>
                <w:bCs/>
                <w:sz w:val="18"/>
                <w:szCs w:val="18"/>
                <w:lang w:eastAsia="es-CO"/>
              </w:rPr>
              <w:t>NT2</w:t>
            </w:r>
          </w:p>
        </w:tc>
        <w:tc>
          <w:tcPr>
            <w:tcW w:w="1133" w:type="dxa"/>
            <w:shd w:val="clear" w:color="auto" w:fill="D9D9D9" w:themeFill="background1" w:themeFillShade="D9"/>
            <w:hideMark/>
          </w:tcPr>
          <w:p w14:paraId="08A3E78D" w14:textId="1472D7C7" w:rsidR="00A7119B" w:rsidRPr="00DE049D" w:rsidRDefault="00A7119B" w:rsidP="00DE049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es-CO"/>
              </w:rPr>
            </w:pPr>
            <w:r w:rsidRPr="00DE049D">
              <w:rPr>
                <w:rFonts w:ascii="Arial" w:hAnsi="Arial" w:cs="Arial"/>
                <w:b/>
                <w:bCs/>
                <w:sz w:val="18"/>
                <w:szCs w:val="18"/>
                <w:lang w:eastAsia="es-CO"/>
              </w:rPr>
              <w:t>NT3</w:t>
            </w:r>
          </w:p>
        </w:tc>
      </w:tr>
      <w:tr w:rsidR="00A7119B" w:rsidRPr="00DE049D" w14:paraId="764CCA03" w14:textId="77777777" w:rsidTr="00A7119B">
        <w:trPr>
          <w:trHeight w:val="258"/>
        </w:trPr>
        <w:tc>
          <w:tcPr>
            <w:tcW w:w="8828" w:type="dxa"/>
            <w:gridSpan w:val="5"/>
            <w:shd w:val="clear" w:color="auto" w:fill="D9D9D9" w:themeFill="background1" w:themeFillShade="D9"/>
            <w:hideMark/>
          </w:tcPr>
          <w:p w14:paraId="201C3C94" w14:textId="77777777" w:rsidR="00A7119B" w:rsidRPr="00DE049D" w:rsidRDefault="00A7119B" w:rsidP="00DE049D">
            <w:pPr>
              <w:rPr>
                <w:rFonts w:ascii="Arial" w:hAnsi="Arial" w:cs="Arial"/>
                <w:b/>
                <w:bCs/>
                <w:sz w:val="18"/>
                <w:szCs w:val="18"/>
                <w:lang w:eastAsia="es-CO"/>
              </w:rPr>
            </w:pPr>
            <w:r w:rsidRPr="00DE049D">
              <w:rPr>
                <w:rFonts w:ascii="Arial" w:hAnsi="Arial" w:cs="Arial"/>
                <w:b/>
                <w:bCs/>
                <w:sz w:val="18"/>
                <w:szCs w:val="18"/>
                <w:lang w:eastAsia="es-CO"/>
              </w:rPr>
              <w:t>Dureza, agregado grueso (O)</w:t>
            </w:r>
          </w:p>
        </w:tc>
      </w:tr>
      <w:tr w:rsidR="00A7119B" w:rsidRPr="00DE049D" w14:paraId="1EF68DA1" w14:textId="77777777" w:rsidTr="00A7119B">
        <w:trPr>
          <w:trHeight w:val="762"/>
        </w:trPr>
        <w:tc>
          <w:tcPr>
            <w:tcW w:w="4301" w:type="dxa"/>
            <w:hideMark/>
          </w:tcPr>
          <w:p w14:paraId="7AEEC388" w14:textId="09194F40" w:rsidR="00A7119B" w:rsidRPr="00DE049D" w:rsidRDefault="00A7119B" w:rsidP="00DE049D">
            <w:pPr>
              <w:rPr>
                <w:rFonts w:ascii="Arial" w:hAnsi="Arial" w:cs="Arial"/>
                <w:sz w:val="18"/>
                <w:szCs w:val="18"/>
                <w:lang w:eastAsia="es-CO"/>
              </w:rPr>
            </w:pPr>
            <w:r w:rsidRPr="00DE049D">
              <w:rPr>
                <w:rFonts w:ascii="Arial" w:hAnsi="Arial" w:cs="Arial"/>
                <w:sz w:val="18"/>
                <w:szCs w:val="18"/>
                <w:lang w:eastAsia="es-CO"/>
              </w:rPr>
              <w:t>Desgaste en la máquina de los Ángeles, máximo (%).</w:t>
            </w:r>
            <w:r w:rsidRPr="00DE049D">
              <w:rPr>
                <w:rFonts w:ascii="Arial" w:hAnsi="Arial" w:cs="Arial"/>
                <w:sz w:val="18"/>
                <w:szCs w:val="18"/>
                <w:lang w:eastAsia="es-CO"/>
              </w:rPr>
              <w:br/>
              <w:t>(Nota 1):</w:t>
            </w:r>
            <w:r w:rsidRPr="00DE049D">
              <w:rPr>
                <w:rFonts w:ascii="Arial" w:hAnsi="Arial" w:cs="Arial"/>
                <w:sz w:val="18"/>
                <w:szCs w:val="18"/>
                <w:lang w:eastAsia="es-CO"/>
              </w:rPr>
              <w:br/>
              <w:t>Capa de: rodadura</w:t>
            </w:r>
          </w:p>
        </w:tc>
        <w:tc>
          <w:tcPr>
            <w:tcW w:w="1574" w:type="dxa"/>
            <w:hideMark/>
          </w:tcPr>
          <w:p w14:paraId="7A844787" w14:textId="77777777" w:rsidR="00A7119B" w:rsidRPr="00DE049D" w:rsidRDefault="00A7119B" w:rsidP="00DE049D">
            <w:pPr>
              <w:jc w:val="center"/>
              <w:rPr>
                <w:rFonts w:ascii="Arial" w:hAnsi="Arial" w:cs="Arial"/>
                <w:sz w:val="18"/>
                <w:szCs w:val="18"/>
                <w:lang w:eastAsia="es-CO"/>
              </w:rPr>
            </w:pPr>
          </w:p>
          <w:p w14:paraId="34D02EB8" w14:textId="079F04B5" w:rsidR="00A7119B" w:rsidRPr="00DE049D" w:rsidRDefault="00A7119B" w:rsidP="00DE049D">
            <w:pPr>
              <w:jc w:val="center"/>
              <w:rPr>
                <w:rFonts w:ascii="Arial" w:hAnsi="Arial" w:cs="Arial"/>
                <w:sz w:val="18"/>
                <w:szCs w:val="18"/>
                <w:lang w:eastAsia="es-CO"/>
              </w:rPr>
            </w:pPr>
            <w:r w:rsidRPr="00DE049D">
              <w:rPr>
                <w:rFonts w:ascii="Arial" w:hAnsi="Arial" w:cs="Arial"/>
                <w:sz w:val="18"/>
                <w:szCs w:val="18"/>
                <w:lang w:eastAsia="es-CO"/>
              </w:rPr>
              <w:t>INV E-218</w:t>
            </w:r>
          </w:p>
        </w:tc>
        <w:tc>
          <w:tcPr>
            <w:tcW w:w="910" w:type="dxa"/>
            <w:hideMark/>
          </w:tcPr>
          <w:p w14:paraId="1940B84F" w14:textId="77777777" w:rsidR="00A7119B" w:rsidRPr="00DE049D" w:rsidRDefault="00A7119B" w:rsidP="00DE049D">
            <w:pPr>
              <w:jc w:val="center"/>
              <w:rPr>
                <w:rFonts w:ascii="Arial" w:hAnsi="Arial" w:cs="Arial"/>
                <w:sz w:val="18"/>
                <w:szCs w:val="18"/>
                <w:lang w:eastAsia="es-CO"/>
              </w:rPr>
            </w:pPr>
          </w:p>
          <w:p w14:paraId="1BD99C5E" w14:textId="77777777" w:rsidR="00A7119B" w:rsidRPr="00DE049D" w:rsidRDefault="00A7119B" w:rsidP="00DE049D">
            <w:pPr>
              <w:jc w:val="center"/>
              <w:rPr>
                <w:rFonts w:ascii="Arial" w:hAnsi="Arial" w:cs="Arial"/>
                <w:sz w:val="18"/>
                <w:szCs w:val="18"/>
                <w:lang w:eastAsia="es-CO"/>
              </w:rPr>
            </w:pPr>
          </w:p>
          <w:p w14:paraId="3D9E1A20" w14:textId="77777777" w:rsidR="00A7119B" w:rsidRPr="00DE049D" w:rsidRDefault="00A7119B" w:rsidP="00DE049D">
            <w:pPr>
              <w:jc w:val="center"/>
              <w:rPr>
                <w:rFonts w:ascii="Arial" w:hAnsi="Arial" w:cs="Arial"/>
                <w:sz w:val="18"/>
                <w:szCs w:val="18"/>
                <w:lang w:eastAsia="es-CO"/>
              </w:rPr>
            </w:pPr>
          </w:p>
          <w:p w14:paraId="319D1B7E" w14:textId="57784FE6" w:rsidR="00A7119B" w:rsidRPr="00DE049D" w:rsidRDefault="00A7119B" w:rsidP="00DE049D">
            <w:pPr>
              <w:jc w:val="center"/>
              <w:rPr>
                <w:rFonts w:ascii="Arial" w:hAnsi="Arial" w:cs="Arial"/>
                <w:sz w:val="18"/>
                <w:szCs w:val="18"/>
                <w:lang w:eastAsia="es-CO"/>
              </w:rPr>
            </w:pPr>
            <w:r w:rsidRPr="00DE049D">
              <w:rPr>
                <w:rFonts w:ascii="Arial" w:hAnsi="Arial" w:cs="Arial"/>
                <w:sz w:val="18"/>
                <w:szCs w:val="18"/>
                <w:lang w:eastAsia="es-CO"/>
              </w:rPr>
              <w:t>25</w:t>
            </w:r>
          </w:p>
        </w:tc>
        <w:tc>
          <w:tcPr>
            <w:tcW w:w="910" w:type="dxa"/>
            <w:hideMark/>
          </w:tcPr>
          <w:p w14:paraId="15641474" w14:textId="77777777" w:rsidR="00A7119B" w:rsidRPr="00DE049D" w:rsidRDefault="00A7119B" w:rsidP="00DE049D">
            <w:pPr>
              <w:jc w:val="center"/>
              <w:rPr>
                <w:rFonts w:ascii="Arial" w:hAnsi="Arial" w:cs="Arial"/>
                <w:sz w:val="18"/>
                <w:szCs w:val="18"/>
                <w:lang w:eastAsia="es-CO"/>
              </w:rPr>
            </w:pPr>
          </w:p>
          <w:p w14:paraId="491A831B" w14:textId="77777777" w:rsidR="00A7119B" w:rsidRPr="00DE049D" w:rsidRDefault="00A7119B" w:rsidP="00DE049D">
            <w:pPr>
              <w:jc w:val="center"/>
              <w:rPr>
                <w:rFonts w:ascii="Arial" w:hAnsi="Arial" w:cs="Arial"/>
                <w:sz w:val="18"/>
                <w:szCs w:val="18"/>
                <w:lang w:eastAsia="es-CO"/>
              </w:rPr>
            </w:pPr>
          </w:p>
          <w:p w14:paraId="2A0BD404" w14:textId="77777777" w:rsidR="00A7119B" w:rsidRPr="00DE049D" w:rsidRDefault="00A7119B" w:rsidP="00DE049D">
            <w:pPr>
              <w:jc w:val="center"/>
              <w:rPr>
                <w:rFonts w:ascii="Arial" w:hAnsi="Arial" w:cs="Arial"/>
                <w:sz w:val="18"/>
                <w:szCs w:val="18"/>
                <w:lang w:eastAsia="es-CO"/>
              </w:rPr>
            </w:pPr>
          </w:p>
          <w:p w14:paraId="733471A9" w14:textId="25E05439" w:rsidR="00A7119B" w:rsidRPr="00DE049D" w:rsidRDefault="00A7119B" w:rsidP="00DE049D">
            <w:pPr>
              <w:jc w:val="center"/>
              <w:rPr>
                <w:rFonts w:ascii="Arial" w:hAnsi="Arial" w:cs="Arial"/>
                <w:sz w:val="18"/>
                <w:szCs w:val="18"/>
                <w:lang w:eastAsia="es-CO"/>
              </w:rPr>
            </w:pPr>
            <w:r w:rsidRPr="00DE049D">
              <w:rPr>
                <w:rFonts w:ascii="Arial" w:hAnsi="Arial" w:cs="Arial"/>
                <w:sz w:val="18"/>
                <w:szCs w:val="18"/>
                <w:lang w:eastAsia="es-CO"/>
              </w:rPr>
              <w:t>25</w:t>
            </w:r>
          </w:p>
        </w:tc>
        <w:tc>
          <w:tcPr>
            <w:tcW w:w="1133" w:type="dxa"/>
            <w:hideMark/>
          </w:tcPr>
          <w:p w14:paraId="29CC4EC7" w14:textId="77777777" w:rsidR="00A7119B" w:rsidRPr="00DE049D" w:rsidRDefault="00A7119B" w:rsidP="00DE049D">
            <w:pPr>
              <w:jc w:val="center"/>
              <w:rPr>
                <w:rFonts w:ascii="Arial" w:hAnsi="Arial" w:cs="Arial"/>
                <w:sz w:val="18"/>
                <w:szCs w:val="18"/>
                <w:lang w:eastAsia="es-CO"/>
              </w:rPr>
            </w:pPr>
          </w:p>
          <w:p w14:paraId="1874D399" w14:textId="77777777" w:rsidR="00A7119B" w:rsidRPr="00DE049D" w:rsidRDefault="00A7119B" w:rsidP="00DE049D">
            <w:pPr>
              <w:jc w:val="center"/>
              <w:rPr>
                <w:rFonts w:ascii="Arial" w:hAnsi="Arial" w:cs="Arial"/>
                <w:sz w:val="18"/>
                <w:szCs w:val="18"/>
                <w:lang w:eastAsia="es-CO"/>
              </w:rPr>
            </w:pPr>
          </w:p>
          <w:p w14:paraId="79C526C5" w14:textId="77777777" w:rsidR="00A7119B" w:rsidRPr="00DE049D" w:rsidRDefault="00A7119B" w:rsidP="00DE049D">
            <w:pPr>
              <w:jc w:val="center"/>
              <w:rPr>
                <w:rFonts w:ascii="Arial" w:hAnsi="Arial" w:cs="Arial"/>
                <w:sz w:val="18"/>
                <w:szCs w:val="18"/>
                <w:lang w:eastAsia="es-CO"/>
              </w:rPr>
            </w:pPr>
          </w:p>
          <w:p w14:paraId="3DF945C6" w14:textId="24FC2FDE" w:rsidR="00A7119B" w:rsidRPr="00DE049D" w:rsidRDefault="00A7119B" w:rsidP="00DE049D">
            <w:pPr>
              <w:jc w:val="center"/>
              <w:rPr>
                <w:rFonts w:ascii="Arial" w:hAnsi="Arial" w:cs="Arial"/>
                <w:sz w:val="18"/>
                <w:szCs w:val="18"/>
                <w:lang w:eastAsia="es-CO"/>
              </w:rPr>
            </w:pPr>
            <w:r w:rsidRPr="00DE049D">
              <w:rPr>
                <w:rFonts w:ascii="Arial" w:hAnsi="Arial" w:cs="Arial"/>
                <w:sz w:val="18"/>
                <w:szCs w:val="18"/>
                <w:lang w:eastAsia="es-CO"/>
              </w:rPr>
              <w:t>25</w:t>
            </w:r>
          </w:p>
        </w:tc>
      </w:tr>
      <w:tr w:rsidR="00A7119B" w:rsidRPr="00DE049D" w14:paraId="266FF8BC" w14:textId="77777777" w:rsidTr="00A7119B">
        <w:trPr>
          <w:trHeight w:val="762"/>
        </w:trPr>
        <w:tc>
          <w:tcPr>
            <w:tcW w:w="4301" w:type="dxa"/>
            <w:hideMark/>
          </w:tcPr>
          <w:p w14:paraId="73A42503" w14:textId="392498C4" w:rsidR="00A7119B" w:rsidRPr="00DE049D" w:rsidRDefault="00A7119B" w:rsidP="00DE049D">
            <w:pPr>
              <w:rPr>
                <w:rFonts w:ascii="Arial" w:hAnsi="Arial" w:cs="Arial"/>
                <w:sz w:val="18"/>
                <w:szCs w:val="18"/>
                <w:lang w:eastAsia="es-CO"/>
              </w:rPr>
            </w:pPr>
            <w:r w:rsidRPr="00DE049D">
              <w:rPr>
                <w:rFonts w:ascii="Arial" w:hAnsi="Arial" w:cs="Arial"/>
                <w:sz w:val="18"/>
                <w:szCs w:val="18"/>
                <w:lang w:eastAsia="es-CO"/>
              </w:rPr>
              <w:t>Degradación por abrasión en el quipo Micro-Deval,</w:t>
            </w:r>
            <w:r w:rsidRPr="00DE049D">
              <w:rPr>
                <w:rFonts w:ascii="Arial" w:hAnsi="Arial" w:cs="Arial"/>
                <w:sz w:val="18"/>
                <w:szCs w:val="18"/>
                <w:lang w:eastAsia="es-CO"/>
              </w:rPr>
              <w:br/>
              <w:t>Máximo (%)</w:t>
            </w:r>
            <w:r w:rsidRPr="00DE049D">
              <w:rPr>
                <w:rFonts w:ascii="Arial" w:hAnsi="Arial" w:cs="Arial"/>
                <w:sz w:val="18"/>
                <w:szCs w:val="18"/>
                <w:lang w:eastAsia="es-CO"/>
              </w:rPr>
              <w:br/>
              <w:t>capa de: rodadura</w:t>
            </w:r>
          </w:p>
        </w:tc>
        <w:tc>
          <w:tcPr>
            <w:tcW w:w="1574" w:type="dxa"/>
            <w:hideMark/>
          </w:tcPr>
          <w:p w14:paraId="58AC22EF" w14:textId="77777777" w:rsidR="00A7119B" w:rsidRPr="00DE049D" w:rsidRDefault="00A7119B" w:rsidP="00DE049D">
            <w:pPr>
              <w:jc w:val="center"/>
              <w:rPr>
                <w:rFonts w:ascii="Arial" w:hAnsi="Arial" w:cs="Arial"/>
                <w:sz w:val="18"/>
                <w:szCs w:val="18"/>
                <w:lang w:eastAsia="es-CO"/>
              </w:rPr>
            </w:pPr>
          </w:p>
          <w:p w14:paraId="094F2CAC" w14:textId="77777777" w:rsidR="00A7119B" w:rsidRPr="00DE049D" w:rsidRDefault="00A7119B" w:rsidP="00DE049D">
            <w:pPr>
              <w:jc w:val="center"/>
              <w:rPr>
                <w:rFonts w:ascii="Arial" w:hAnsi="Arial" w:cs="Arial"/>
                <w:sz w:val="18"/>
                <w:szCs w:val="18"/>
                <w:lang w:eastAsia="es-CO"/>
              </w:rPr>
            </w:pPr>
          </w:p>
          <w:p w14:paraId="7B2CE7E3" w14:textId="4764F1E8" w:rsidR="00A7119B" w:rsidRPr="00DE049D" w:rsidRDefault="00A7119B" w:rsidP="00DE049D">
            <w:pPr>
              <w:jc w:val="center"/>
              <w:rPr>
                <w:rFonts w:ascii="Arial" w:hAnsi="Arial" w:cs="Arial"/>
                <w:sz w:val="18"/>
                <w:szCs w:val="18"/>
                <w:lang w:eastAsia="es-CO"/>
              </w:rPr>
            </w:pPr>
            <w:r w:rsidRPr="00DE049D">
              <w:rPr>
                <w:rFonts w:ascii="Arial" w:hAnsi="Arial" w:cs="Arial"/>
                <w:sz w:val="18"/>
                <w:szCs w:val="18"/>
                <w:lang w:eastAsia="es-CO"/>
              </w:rPr>
              <w:t>INV E-238</w:t>
            </w:r>
          </w:p>
        </w:tc>
        <w:tc>
          <w:tcPr>
            <w:tcW w:w="910" w:type="dxa"/>
            <w:hideMark/>
          </w:tcPr>
          <w:p w14:paraId="32705142" w14:textId="77777777" w:rsidR="00A7119B" w:rsidRPr="00DE049D" w:rsidRDefault="00A7119B" w:rsidP="00DE049D">
            <w:pPr>
              <w:jc w:val="center"/>
              <w:rPr>
                <w:rFonts w:ascii="Arial" w:hAnsi="Arial" w:cs="Arial"/>
                <w:sz w:val="18"/>
                <w:szCs w:val="18"/>
                <w:lang w:eastAsia="es-CO"/>
              </w:rPr>
            </w:pPr>
          </w:p>
          <w:p w14:paraId="7FAE188F" w14:textId="77777777" w:rsidR="00A7119B" w:rsidRPr="00DE049D" w:rsidRDefault="00A7119B" w:rsidP="00DE049D">
            <w:pPr>
              <w:jc w:val="center"/>
              <w:rPr>
                <w:rFonts w:ascii="Arial" w:hAnsi="Arial" w:cs="Arial"/>
                <w:sz w:val="18"/>
                <w:szCs w:val="18"/>
                <w:lang w:eastAsia="es-CO"/>
              </w:rPr>
            </w:pPr>
          </w:p>
          <w:p w14:paraId="04C8DCCA" w14:textId="4700AB07" w:rsidR="00A7119B" w:rsidRPr="00DE049D" w:rsidRDefault="00A7119B" w:rsidP="00DE049D">
            <w:pPr>
              <w:jc w:val="center"/>
              <w:rPr>
                <w:rFonts w:ascii="Arial" w:hAnsi="Arial" w:cs="Arial"/>
                <w:sz w:val="18"/>
                <w:szCs w:val="18"/>
                <w:lang w:eastAsia="es-CO"/>
              </w:rPr>
            </w:pPr>
            <w:r w:rsidRPr="00DE049D">
              <w:rPr>
                <w:rFonts w:ascii="Arial" w:hAnsi="Arial" w:cs="Arial"/>
                <w:sz w:val="18"/>
                <w:szCs w:val="18"/>
                <w:lang w:eastAsia="es-CO"/>
              </w:rPr>
              <w:t>-</w:t>
            </w:r>
          </w:p>
        </w:tc>
        <w:tc>
          <w:tcPr>
            <w:tcW w:w="910" w:type="dxa"/>
            <w:hideMark/>
          </w:tcPr>
          <w:p w14:paraId="1CE3DA2B" w14:textId="77777777" w:rsidR="00A7119B" w:rsidRPr="00DE049D" w:rsidRDefault="00A7119B" w:rsidP="00DE049D">
            <w:pPr>
              <w:jc w:val="center"/>
              <w:rPr>
                <w:rFonts w:ascii="Arial" w:hAnsi="Arial" w:cs="Arial"/>
                <w:sz w:val="18"/>
                <w:szCs w:val="18"/>
                <w:lang w:eastAsia="es-CO"/>
              </w:rPr>
            </w:pPr>
          </w:p>
          <w:p w14:paraId="0E1D0519" w14:textId="77777777" w:rsidR="00A7119B" w:rsidRPr="00DE049D" w:rsidRDefault="00A7119B" w:rsidP="00DE049D">
            <w:pPr>
              <w:jc w:val="center"/>
              <w:rPr>
                <w:rFonts w:ascii="Arial" w:hAnsi="Arial" w:cs="Arial"/>
                <w:sz w:val="18"/>
                <w:szCs w:val="18"/>
                <w:lang w:eastAsia="es-CO"/>
              </w:rPr>
            </w:pPr>
          </w:p>
          <w:p w14:paraId="28CAE576" w14:textId="54E2712F" w:rsidR="00A7119B" w:rsidRPr="00DE049D" w:rsidRDefault="00A7119B" w:rsidP="00DE049D">
            <w:pPr>
              <w:jc w:val="center"/>
              <w:rPr>
                <w:rFonts w:ascii="Arial" w:hAnsi="Arial" w:cs="Arial"/>
                <w:sz w:val="18"/>
                <w:szCs w:val="18"/>
                <w:lang w:eastAsia="es-CO"/>
              </w:rPr>
            </w:pPr>
            <w:r w:rsidRPr="00DE049D">
              <w:rPr>
                <w:rFonts w:ascii="Arial" w:hAnsi="Arial" w:cs="Arial"/>
                <w:sz w:val="18"/>
                <w:szCs w:val="18"/>
                <w:lang w:eastAsia="es-CO"/>
              </w:rPr>
              <w:t>25</w:t>
            </w:r>
          </w:p>
        </w:tc>
        <w:tc>
          <w:tcPr>
            <w:tcW w:w="1133" w:type="dxa"/>
            <w:hideMark/>
          </w:tcPr>
          <w:p w14:paraId="61EAF914" w14:textId="77777777" w:rsidR="00A7119B" w:rsidRPr="00DE049D" w:rsidRDefault="00A7119B" w:rsidP="00DE049D">
            <w:pPr>
              <w:jc w:val="center"/>
              <w:rPr>
                <w:rFonts w:ascii="Arial" w:hAnsi="Arial" w:cs="Arial"/>
                <w:sz w:val="18"/>
                <w:szCs w:val="18"/>
                <w:lang w:eastAsia="es-CO"/>
              </w:rPr>
            </w:pPr>
          </w:p>
          <w:p w14:paraId="4C86EFA3" w14:textId="77777777" w:rsidR="00A7119B" w:rsidRPr="00DE049D" w:rsidRDefault="00A7119B" w:rsidP="00DE049D">
            <w:pPr>
              <w:jc w:val="center"/>
              <w:rPr>
                <w:rFonts w:ascii="Arial" w:hAnsi="Arial" w:cs="Arial"/>
                <w:sz w:val="18"/>
                <w:szCs w:val="18"/>
                <w:lang w:eastAsia="es-CO"/>
              </w:rPr>
            </w:pPr>
          </w:p>
          <w:p w14:paraId="0AD19C90" w14:textId="6D1EAAAF" w:rsidR="00A7119B" w:rsidRPr="00DE049D" w:rsidRDefault="00A7119B" w:rsidP="00DE049D">
            <w:pPr>
              <w:jc w:val="center"/>
              <w:rPr>
                <w:rFonts w:ascii="Arial" w:hAnsi="Arial" w:cs="Arial"/>
                <w:sz w:val="18"/>
                <w:szCs w:val="18"/>
                <w:lang w:eastAsia="es-CO"/>
              </w:rPr>
            </w:pPr>
            <w:r w:rsidRPr="00DE049D">
              <w:rPr>
                <w:rFonts w:ascii="Arial" w:hAnsi="Arial" w:cs="Arial"/>
                <w:sz w:val="18"/>
                <w:szCs w:val="18"/>
                <w:lang w:eastAsia="es-CO"/>
              </w:rPr>
              <w:t>25</w:t>
            </w:r>
          </w:p>
        </w:tc>
      </w:tr>
      <w:tr w:rsidR="00A7119B" w:rsidRPr="00DE049D" w14:paraId="1AAE54F3" w14:textId="77777777" w:rsidTr="00A7119B">
        <w:trPr>
          <w:trHeight w:val="1002"/>
        </w:trPr>
        <w:tc>
          <w:tcPr>
            <w:tcW w:w="4301" w:type="dxa"/>
            <w:hideMark/>
          </w:tcPr>
          <w:p w14:paraId="30A61585" w14:textId="0B3BB929" w:rsidR="00A7119B" w:rsidRPr="00DE049D" w:rsidRDefault="00A7119B" w:rsidP="00DE049D">
            <w:pPr>
              <w:rPr>
                <w:rFonts w:ascii="Arial" w:hAnsi="Arial" w:cs="Arial"/>
                <w:sz w:val="18"/>
                <w:szCs w:val="18"/>
                <w:lang w:eastAsia="es-CO"/>
              </w:rPr>
            </w:pPr>
            <w:r w:rsidRPr="00DE049D">
              <w:rPr>
                <w:rFonts w:ascii="Arial" w:hAnsi="Arial" w:cs="Arial"/>
                <w:sz w:val="18"/>
                <w:szCs w:val="18"/>
                <w:lang w:eastAsia="es-CO"/>
              </w:rPr>
              <w:t>Resistencia mecánica por el método de 10% finos,</w:t>
            </w:r>
            <w:r w:rsidRPr="00DE049D">
              <w:rPr>
                <w:rFonts w:ascii="Arial" w:hAnsi="Arial" w:cs="Arial"/>
                <w:sz w:val="18"/>
                <w:szCs w:val="18"/>
                <w:lang w:eastAsia="es-CO"/>
              </w:rPr>
              <w:br/>
              <w:t>capa de: rodadura</w:t>
            </w:r>
            <w:r w:rsidRPr="00DE049D">
              <w:rPr>
                <w:rFonts w:ascii="Arial" w:hAnsi="Arial" w:cs="Arial"/>
                <w:sz w:val="18"/>
                <w:szCs w:val="18"/>
                <w:lang w:eastAsia="es-CO"/>
              </w:rPr>
              <w:br/>
              <w:t>- Valor en seco, mínimo (KN)</w:t>
            </w:r>
            <w:r w:rsidRPr="00DE049D">
              <w:rPr>
                <w:rFonts w:ascii="Arial" w:hAnsi="Arial" w:cs="Arial"/>
                <w:sz w:val="18"/>
                <w:szCs w:val="18"/>
                <w:lang w:eastAsia="es-CO"/>
              </w:rPr>
              <w:br/>
              <w:t>- Relación húmedo/seco, mínimo (%)</w:t>
            </w:r>
          </w:p>
        </w:tc>
        <w:tc>
          <w:tcPr>
            <w:tcW w:w="1574" w:type="dxa"/>
            <w:hideMark/>
          </w:tcPr>
          <w:p w14:paraId="6E946542" w14:textId="77777777" w:rsidR="00A7119B" w:rsidRPr="00DE049D" w:rsidRDefault="00A7119B" w:rsidP="00DE049D">
            <w:pPr>
              <w:jc w:val="center"/>
              <w:rPr>
                <w:rFonts w:ascii="Arial" w:hAnsi="Arial" w:cs="Arial"/>
                <w:sz w:val="18"/>
                <w:szCs w:val="18"/>
                <w:lang w:eastAsia="es-CO"/>
              </w:rPr>
            </w:pPr>
            <w:r w:rsidRPr="00DE049D">
              <w:rPr>
                <w:rFonts w:ascii="Arial" w:hAnsi="Arial" w:cs="Arial"/>
                <w:sz w:val="18"/>
                <w:szCs w:val="18"/>
                <w:lang w:eastAsia="es-CO"/>
              </w:rPr>
              <w:t>INV E-224</w:t>
            </w:r>
          </w:p>
        </w:tc>
        <w:tc>
          <w:tcPr>
            <w:tcW w:w="910" w:type="dxa"/>
            <w:hideMark/>
          </w:tcPr>
          <w:p w14:paraId="3AB0E7D1" w14:textId="77777777" w:rsidR="00A7119B" w:rsidRPr="00DE049D" w:rsidRDefault="00A7119B" w:rsidP="00DE049D">
            <w:pPr>
              <w:jc w:val="center"/>
              <w:rPr>
                <w:rFonts w:ascii="Arial" w:hAnsi="Arial" w:cs="Arial"/>
                <w:sz w:val="18"/>
                <w:szCs w:val="18"/>
                <w:lang w:eastAsia="es-CO"/>
              </w:rPr>
            </w:pPr>
          </w:p>
          <w:p w14:paraId="31925402" w14:textId="77777777" w:rsidR="00A7119B" w:rsidRPr="00DE049D" w:rsidRDefault="00A7119B" w:rsidP="00DE049D">
            <w:pPr>
              <w:jc w:val="center"/>
              <w:rPr>
                <w:rFonts w:ascii="Arial" w:hAnsi="Arial" w:cs="Arial"/>
                <w:sz w:val="18"/>
                <w:szCs w:val="18"/>
                <w:lang w:eastAsia="es-CO"/>
              </w:rPr>
            </w:pPr>
          </w:p>
          <w:p w14:paraId="2C44F8ED" w14:textId="77777777" w:rsidR="00A7119B" w:rsidRPr="00DE049D" w:rsidRDefault="00A7119B" w:rsidP="00DE049D">
            <w:pPr>
              <w:jc w:val="center"/>
              <w:rPr>
                <w:rFonts w:ascii="Arial" w:hAnsi="Arial" w:cs="Arial"/>
                <w:sz w:val="18"/>
                <w:szCs w:val="18"/>
                <w:lang w:eastAsia="es-CO"/>
              </w:rPr>
            </w:pPr>
          </w:p>
          <w:p w14:paraId="5F00F1A4" w14:textId="77777777" w:rsidR="00A7119B" w:rsidRPr="00DE049D" w:rsidRDefault="00A7119B" w:rsidP="00DE049D">
            <w:pPr>
              <w:jc w:val="center"/>
              <w:rPr>
                <w:rFonts w:ascii="Arial" w:hAnsi="Arial" w:cs="Arial"/>
                <w:sz w:val="18"/>
                <w:szCs w:val="18"/>
                <w:lang w:eastAsia="es-CO"/>
              </w:rPr>
            </w:pPr>
          </w:p>
          <w:p w14:paraId="4DFD7BED" w14:textId="5C73BC05" w:rsidR="00A7119B" w:rsidRPr="00DE049D" w:rsidRDefault="00A7119B" w:rsidP="00DE049D">
            <w:pPr>
              <w:jc w:val="center"/>
              <w:rPr>
                <w:rFonts w:ascii="Arial" w:hAnsi="Arial" w:cs="Arial"/>
                <w:sz w:val="18"/>
                <w:szCs w:val="18"/>
                <w:lang w:eastAsia="es-CO"/>
              </w:rPr>
            </w:pPr>
            <w:r w:rsidRPr="00DE049D">
              <w:rPr>
                <w:rFonts w:ascii="Arial" w:hAnsi="Arial" w:cs="Arial"/>
                <w:sz w:val="18"/>
                <w:szCs w:val="18"/>
                <w:lang w:eastAsia="es-CO"/>
              </w:rPr>
              <w:t>-</w:t>
            </w:r>
          </w:p>
        </w:tc>
        <w:tc>
          <w:tcPr>
            <w:tcW w:w="910" w:type="dxa"/>
            <w:hideMark/>
          </w:tcPr>
          <w:p w14:paraId="1DC71854" w14:textId="77777777" w:rsidR="00A7119B" w:rsidRPr="00DE049D" w:rsidRDefault="00A7119B" w:rsidP="00DE049D">
            <w:pPr>
              <w:jc w:val="center"/>
              <w:rPr>
                <w:rFonts w:ascii="Arial" w:hAnsi="Arial" w:cs="Arial"/>
                <w:sz w:val="18"/>
                <w:szCs w:val="18"/>
                <w:lang w:eastAsia="es-CO"/>
              </w:rPr>
            </w:pPr>
          </w:p>
          <w:p w14:paraId="4AC20E84" w14:textId="77777777" w:rsidR="00A7119B" w:rsidRPr="00DE049D" w:rsidRDefault="00A7119B" w:rsidP="00DE049D">
            <w:pPr>
              <w:jc w:val="center"/>
              <w:rPr>
                <w:rFonts w:ascii="Arial" w:hAnsi="Arial" w:cs="Arial"/>
                <w:sz w:val="18"/>
                <w:szCs w:val="18"/>
                <w:lang w:eastAsia="es-CO"/>
              </w:rPr>
            </w:pPr>
          </w:p>
          <w:p w14:paraId="7C610E11" w14:textId="77777777" w:rsidR="00A7119B" w:rsidRPr="00DE049D" w:rsidRDefault="00A7119B" w:rsidP="00DE049D">
            <w:pPr>
              <w:jc w:val="center"/>
              <w:rPr>
                <w:rFonts w:ascii="Arial" w:hAnsi="Arial" w:cs="Arial"/>
                <w:sz w:val="18"/>
                <w:szCs w:val="18"/>
                <w:lang w:eastAsia="es-CO"/>
              </w:rPr>
            </w:pPr>
          </w:p>
          <w:p w14:paraId="278BF60B" w14:textId="77777777" w:rsidR="00A7119B" w:rsidRPr="00DE049D" w:rsidRDefault="00A7119B" w:rsidP="00DE049D">
            <w:pPr>
              <w:jc w:val="center"/>
              <w:rPr>
                <w:rFonts w:ascii="Arial" w:hAnsi="Arial" w:cs="Arial"/>
                <w:sz w:val="18"/>
                <w:szCs w:val="18"/>
                <w:lang w:eastAsia="es-CO"/>
              </w:rPr>
            </w:pPr>
          </w:p>
          <w:p w14:paraId="1088231E" w14:textId="7E052C93" w:rsidR="00A7119B" w:rsidRPr="00DE049D" w:rsidRDefault="00A7119B" w:rsidP="00DE049D">
            <w:pPr>
              <w:jc w:val="center"/>
              <w:rPr>
                <w:rFonts w:ascii="Arial" w:hAnsi="Arial" w:cs="Arial"/>
                <w:sz w:val="18"/>
                <w:szCs w:val="18"/>
                <w:lang w:eastAsia="es-CO"/>
              </w:rPr>
            </w:pPr>
            <w:r w:rsidRPr="00DE049D">
              <w:rPr>
                <w:rFonts w:ascii="Arial" w:hAnsi="Arial" w:cs="Arial"/>
                <w:sz w:val="18"/>
                <w:szCs w:val="18"/>
                <w:lang w:eastAsia="es-CO"/>
              </w:rPr>
              <w:t>-</w:t>
            </w:r>
          </w:p>
        </w:tc>
        <w:tc>
          <w:tcPr>
            <w:tcW w:w="1133" w:type="dxa"/>
            <w:hideMark/>
          </w:tcPr>
          <w:p w14:paraId="17D80D8A" w14:textId="77777777" w:rsidR="00A7119B" w:rsidRPr="00DE049D" w:rsidRDefault="00A7119B" w:rsidP="00DE049D">
            <w:pPr>
              <w:jc w:val="center"/>
              <w:rPr>
                <w:rFonts w:ascii="Arial" w:hAnsi="Arial" w:cs="Arial"/>
                <w:sz w:val="18"/>
                <w:szCs w:val="18"/>
                <w:lang w:eastAsia="es-CO"/>
              </w:rPr>
            </w:pPr>
          </w:p>
          <w:p w14:paraId="13BA9656" w14:textId="77777777" w:rsidR="00A7119B" w:rsidRPr="00DE049D" w:rsidRDefault="00A7119B" w:rsidP="00DE049D">
            <w:pPr>
              <w:jc w:val="center"/>
              <w:rPr>
                <w:rFonts w:ascii="Arial" w:hAnsi="Arial" w:cs="Arial"/>
                <w:sz w:val="18"/>
                <w:szCs w:val="18"/>
                <w:lang w:eastAsia="es-CO"/>
              </w:rPr>
            </w:pPr>
          </w:p>
          <w:p w14:paraId="4824A139" w14:textId="77777777" w:rsidR="00A7119B" w:rsidRPr="00DE049D" w:rsidRDefault="00A7119B" w:rsidP="00DE049D">
            <w:pPr>
              <w:jc w:val="center"/>
              <w:rPr>
                <w:rFonts w:ascii="Arial" w:hAnsi="Arial" w:cs="Arial"/>
                <w:sz w:val="18"/>
                <w:szCs w:val="18"/>
                <w:lang w:eastAsia="es-CO"/>
              </w:rPr>
            </w:pPr>
          </w:p>
          <w:p w14:paraId="51B7FE94" w14:textId="6A3D2E43" w:rsidR="00A7119B" w:rsidRPr="00DE049D" w:rsidRDefault="00A7119B" w:rsidP="00DE049D">
            <w:pPr>
              <w:jc w:val="center"/>
              <w:rPr>
                <w:rFonts w:ascii="Arial" w:hAnsi="Arial" w:cs="Arial"/>
                <w:sz w:val="18"/>
                <w:szCs w:val="18"/>
                <w:lang w:eastAsia="es-CO"/>
              </w:rPr>
            </w:pPr>
            <w:r w:rsidRPr="00DE049D">
              <w:rPr>
                <w:rFonts w:ascii="Arial" w:hAnsi="Arial" w:cs="Arial"/>
                <w:sz w:val="18"/>
                <w:szCs w:val="18"/>
                <w:lang w:eastAsia="es-CO"/>
              </w:rPr>
              <w:t>110</w:t>
            </w:r>
            <w:r w:rsidRPr="00DE049D">
              <w:rPr>
                <w:rFonts w:ascii="Arial" w:hAnsi="Arial" w:cs="Arial"/>
                <w:sz w:val="18"/>
                <w:szCs w:val="18"/>
                <w:lang w:eastAsia="es-CO"/>
              </w:rPr>
              <w:br/>
              <w:t>75</w:t>
            </w:r>
          </w:p>
        </w:tc>
      </w:tr>
      <w:tr w:rsidR="00A7119B" w:rsidRPr="00DE049D" w14:paraId="595F1B85" w14:textId="77777777" w:rsidTr="00A7119B">
        <w:trPr>
          <w:trHeight w:val="498"/>
        </w:trPr>
        <w:tc>
          <w:tcPr>
            <w:tcW w:w="4301" w:type="dxa"/>
            <w:hideMark/>
          </w:tcPr>
          <w:p w14:paraId="2CFDB84F" w14:textId="4992110A" w:rsidR="00A7119B" w:rsidRPr="00DE049D" w:rsidRDefault="00A7119B" w:rsidP="00DE049D">
            <w:pPr>
              <w:jc w:val="both"/>
              <w:rPr>
                <w:rFonts w:ascii="Arial" w:hAnsi="Arial" w:cs="Arial"/>
                <w:sz w:val="18"/>
                <w:szCs w:val="18"/>
                <w:lang w:eastAsia="es-CO"/>
              </w:rPr>
            </w:pPr>
            <w:r w:rsidRPr="00DE049D">
              <w:rPr>
                <w:rFonts w:ascii="Arial" w:hAnsi="Arial" w:cs="Arial"/>
                <w:sz w:val="18"/>
                <w:szCs w:val="18"/>
                <w:lang w:eastAsia="es-CO"/>
              </w:rPr>
              <w:t xml:space="preserve">Coeficiente de </w:t>
            </w:r>
            <w:r w:rsidR="006F4B79" w:rsidRPr="00DE049D">
              <w:rPr>
                <w:rFonts w:ascii="Arial" w:hAnsi="Arial" w:cs="Arial"/>
                <w:sz w:val="18"/>
                <w:szCs w:val="18"/>
                <w:lang w:eastAsia="es-CO"/>
              </w:rPr>
              <w:t>pulimiento</w:t>
            </w:r>
            <w:r w:rsidRPr="00DE049D">
              <w:rPr>
                <w:rFonts w:ascii="Arial" w:hAnsi="Arial" w:cs="Arial"/>
                <w:sz w:val="18"/>
                <w:szCs w:val="18"/>
                <w:lang w:eastAsia="es-CO"/>
              </w:rPr>
              <w:t xml:space="preserve"> acelerado </w:t>
            </w:r>
            <w:r w:rsidR="006F4B79" w:rsidRPr="00DE049D">
              <w:rPr>
                <w:rFonts w:ascii="Arial" w:hAnsi="Arial" w:cs="Arial"/>
                <w:sz w:val="18"/>
                <w:szCs w:val="18"/>
                <w:lang w:eastAsia="es-CO"/>
              </w:rPr>
              <w:t>para rodadura</w:t>
            </w:r>
            <w:r w:rsidRPr="00DE049D">
              <w:rPr>
                <w:rFonts w:ascii="Arial" w:hAnsi="Arial" w:cs="Arial"/>
                <w:sz w:val="18"/>
                <w:szCs w:val="18"/>
                <w:lang w:eastAsia="es-CO"/>
              </w:rPr>
              <w:t>, mínimo.</w:t>
            </w:r>
          </w:p>
        </w:tc>
        <w:tc>
          <w:tcPr>
            <w:tcW w:w="1574" w:type="dxa"/>
            <w:hideMark/>
          </w:tcPr>
          <w:p w14:paraId="1C9473DC" w14:textId="77777777" w:rsidR="00A7119B" w:rsidRPr="00DE049D" w:rsidRDefault="00A7119B" w:rsidP="00DE049D">
            <w:pPr>
              <w:jc w:val="center"/>
              <w:rPr>
                <w:rFonts w:ascii="Arial" w:hAnsi="Arial" w:cs="Arial"/>
                <w:sz w:val="18"/>
                <w:szCs w:val="18"/>
                <w:lang w:eastAsia="es-CO"/>
              </w:rPr>
            </w:pPr>
            <w:r w:rsidRPr="00DE049D">
              <w:rPr>
                <w:rFonts w:ascii="Arial" w:hAnsi="Arial" w:cs="Arial"/>
                <w:sz w:val="18"/>
                <w:szCs w:val="18"/>
                <w:lang w:eastAsia="es-CO"/>
              </w:rPr>
              <w:t>INV E-232</w:t>
            </w:r>
          </w:p>
        </w:tc>
        <w:tc>
          <w:tcPr>
            <w:tcW w:w="910" w:type="dxa"/>
            <w:hideMark/>
          </w:tcPr>
          <w:p w14:paraId="062D8B81" w14:textId="77777777" w:rsidR="00A7119B" w:rsidRPr="00DE049D" w:rsidRDefault="00A7119B" w:rsidP="00DE049D">
            <w:pPr>
              <w:jc w:val="center"/>
              <w:rPr>
                <w:rFonts w:ascii="Arial" w:hAnsi="Arial" w:cs="Arial"/>
                <w:sz w:val="18"/>
                <w:szCs w:val="18"/>
                <w:lang w:eastAsia="es-CO"/>
              </w:rPr>
            </w:pPr>
            <w:r w:rsidRPr="00DE049D">
              <w:rPr>
                <w:rFonts w:ascii="Arial" w:hAnsi="Arial" w:cs="Arial"/>
                <w:sz w:val="18"/>
                <w:szCs w:val="18"/>
                <w:lang w:eastAsia="es-CO"/>
              </w:rPr>
              <w:t>45</w:t>
            </w:r>
          </w:p>
        </w:tc>
        <w:tc>
          <w:tcPr>
            <w:tcW w:w="910" w:type="dxa"/>
            <w:hideMark/>
          </w:tcPr>
          <w:p w14:paraId="1C4D7968" w14:textId="77777777" w:rsidR="00A7119B" w:rsidRPr="00DE049D" w:rsidRDefault="00A7119B" w:rsidP="00DE049D">
            <w:pPr>
              <w:jc w:val="center"/>
              <w:rPr>
                <w:rFonts w:ascii="Arial" w:hAnsi="Arial" w:cs="Arial"/>
                <w:sz w:val="18"/>
                <w:szCs w:val="18"/>
                <w:lang w:eastAsia="es-CO"/>
              </w:rPr>
            </w:pPr>
            <w:r w:rsidRPr="00DE049D">
              <w:rPr>
                <w:rFonts w:ascii="Arial" w:hAnsi="Arial" w:cs="Arial"/>
                <w:sz w:val="18"/>
                <w:szCs w:val="18"/>
                <w:lang w:eastAsia="es-CO"/>
              </w:rPr>
              <w:t>45</w:t>
            </w:r>
          </w:p>
        </w:tc>
        <w:tc>
          <w:tcPr>
            <w:tcW w:w="1133" w:type="dxa"/>
            <w:hideMark/>
          </w:tcPr>
          <w:p w14:paraId="63373E55" w14:textId="77777777" w:rsidR="00A7119B" w:rsidRPr="00DE049D" w:rsidRDefault="00A7119B" w:rsidP="00DE049D">
            <w:pPr>
              <w:jc w:val="center"/>
              <w:rPr>
                <w:rFonts w:ascii="Arial" w:hAnsi="Arial" w:cs="Arial"/>
                <w:sz w:val="18"/>
                <w:szCs w:val="18"/>
                <w:lang w:eastAsia="es-CO"/>
              </w:rPr>
            </w:pPr>
            <w:r w:rsidRPr="00DE049D">
              <w:rPr>
                <w:rFonts w:ascii="Arial" w:hAnsi="Arial" w:cs="Arial"/>
                <w:sz w:val="18"/>
                <w:szCs w:val="18"/>
                <w:lang w:eastAsia="es-CO"/>
              </w:rPr>
              <w:t>45</w:t>
            </w:r>
          </w:p>
        </w:tc>
      </w:tr>
      <w:tr w:rsidR="00A7119B" w:rsidRPr="00DE049D" w14:paraId="5A975317" w14:textId="77777777" w:rsidTr="00A7119B">
        <w:trPr>
          <w:trHeight w:val="258"/>
        </w:trPr>
        <w:tc>
          <w:tcPr>
            <w:tcW w:w="8828" w:type="dxa"/>
            <w:gridSpan w:val="5"/>
            <w:shd w:val="clear" w:color="auto" w:fill="D9D9D9" w:themeFill="background1" w:themeFillShade="D9"/>
            <w:hideMark/>
          </w:tcPr>
          <w:p w14:paraId="30AF9296" w14:textId="77777777" w:rsidR="00A7119B" w:rsidRPr="00DE049D" w:rsidRDefault="00A7119B" w:rsidP="00DE049D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  <w:lang w:eastAsia="es-CO"/>
              </w:rPr>
            </w:pPr>
            <w:r w:rsidRPr="00DE049D">
              <w:rPr>
                <w:rFonts w:ascii="Arial" w:hAnsi="Arial" w:cs="Arial"/>
                <w:b/>
                <w:bCs/>
                <w:sz w:val="18"/>
                <w:szCs w:val="18"/>
                <w:lang w:eastAsia="es-CO"/>
              </w:rPr>
              <w:t>Durabilidad (</w:t>
            </w:r>
            <w:r w:rsidRPr="00DE049D">
              <w:rPr>
                <w:rFonts w:ascii="Arial" w:hAnsi="Arial" w:cs="Arial"/>
                <w:b/>
                <w:bCs/>
                <w:sz w:val="18"/>
                <w:szCs w:val="18"/>
                <w:shd w:val="clear" w:color="auto" w:fill="D9D9D9" w:themeFill="background1" w:themeFillShade="D9"/>
                <w:lang w:eastAsia="es-CO"/>
              </w:rPr>
              <w:t>O)</w:t>
            </w:r>
          </w:p>
        </w:tc>
      </w:tr>
      <w:tr w:rsidR="00A7119B" w:rsidRPr="00DE049D" w14:paraId="248D0795" w14:textId="77777777" w:rsidTr="00A7119B">
        <w:trPr>
          <w:trHeight w:val="522"/>
        </w:trPr>
        <w:tc>
          <w:tcPr>
            <w:tcW w:w="4301" w:type="dxa"/>
            <w:hideMark/>
          </w:tcPr>
          <w:p w14:paraId="7A5B87F2" w14:textId="77777777" w:rsidR="00A7119B" w:rsidRPr="00DE049D" w:rsidRDefault="00A7119B" w:rsidP="00DE049D">
            <w:pPr>
              <w:rPr>
                <w:rFonts w:ascii="Arial" w:hAnsi="Arial" w:cs="Arial"/>
                <w:sz w:val="18"/>
                <w:szCs w:val="18"/>
                <w:lang w:eastAsia="es-CO"/>
              </w:rPr>
            </w:pPr>
            <w:r w:rsidRPr="00DE049D">
              <w:rPr>
                <w:rFonts w:ascii="Arial" w:hAnsi="Arial" w:cs="Arial"/>
                <w:sz w:val="18"/>
                <w:szCs w:val="18"/>
                <w:lang w:eastAsia="es-CO"/>
              </w:rPr>
              <w:t>Pérdidas en ensayo de solidez en sulfato de magnesio, agregados fino grueso, máximo (%).</w:t>
            </w:r>
          </w:p>
        </w:tc>
        <w:tc>
          <w:tcPr>
            <w:tcW w:w="1574" w:type="dxa"/>
            <w:hideMark/>
          </w:tcPr>
          <w:p w14:paraId="247B5304" w14:textId="77777777" w:rsidR="00A7119B" w:rsidRPr="00DE049D" w:rsidRDefault="00A7119B" w:rsidP="00DE049D">
            <w:pPr>
              <w:jc w:val="center"/>
              <w:rPr>
                <w:rFonts w:ascii="Arial" w:hAnsi="Arial" w:cs="Arial"/>
                <w:sz w:val="18"/>
                <w:szCs w:val="18"/>
                <w:lang w:eastAsia="es-CO"/>
              </w:rPr>
            </w:pPr>
            <w:r w:rsidRPr="00DE049D">
              <w:rPr>
                <w:rFonts w:ascii="Arial" w:hAnsi="Arial" w:cs="Arial"/>
                <w:sz w:val="18"/>
                <w:szCs w:val="18"/>
                <w:lang w:eastAsia="es-CO"/>
              </w:rPr>
              <w:t>INV E-220</w:t>
            </w:r>
          </w:p>
        </w:tc>
        <w:tc>
          <w:tcPr>
            <w:tcW w:w="910" w:type="dxa"/>
            <w:hideMark/>
          </w:tcPr>
          <w:p w14:paraId="2A2C7CEC" w14:textId="77777777" w:rsidR="00A7119B" w:rsidRPr="00DE049D" w:rsidRDefault="00A7119B" w:rsidP="00DE049D">
            <w:pPr>
              <w:jc w:val="center"/>
              <w:rPr>
                <w:rFonts w:ascii="Arial" w:hAnsi="Arial" w:cs="Arial"/>
                <w:sz w:val="18"/>
                <w:szCs w:val="18"/>
                <w:lang w:eastAsia="es-CO"/>
              </w:rPr>
            </w:pPr>
            <w:r w:rsidRPr="00DE049D">
              <w:rPr>
                <w:rFonts w:ascii="Arial" w:hAnsi="Arial" w:cs="Arial"/>
                <w:sz w:val="18"/>
                <w:szCs w:val="18"/>
                <w:lang w:eastAsia="es-CO"/>
              </w:rPr>
              <w:t>18</w:t>
            </w:r>
          </w:p>
        </w:tc>
        <w:tc>
          <w:tcPr>
            <w:tcW w:w="910" w:type="dxa"/>
            <w:hideMark/>
          </w:tcPr>
          <w:p w14:paraId="07C1339E" w14:textId="77777777" w:rsidR="00A7119B" w:rsidRPr="00DE049D" w:rsidRDefault="00A7119B" w:rsidP="00DE049D">
            <w:pPr>
              <w:jc w:val="center"/>
              <w:rPr>
                <w:rFonts w:ascii="Arial" w:hAnsi="Arial" w:cs="Arial"/>
                <w:sz w:val="18"/>
                <w:szCs w:val="18"/>
                <w:lang w:eastAsia="es-CO"/>
              </w:rPr>
            </w:pPr>
            <w:r w:rsidRPr="00DE049D">
              <w:rPr>
                <w:rFonts w:ascii="Arial" w:hAnsi="Arial" w:cs="Arial"/>
                <w:sz w:val="18"/>
                <w:szCs w:val="18"/>
                <w:lang w:eastAsia="es-CO"/>
              </w:rPr>
              <w:t>18</w:t>
            </w:r>
          </w:p>
        </w:tc>
        <w:tc>
          <w:tcPr>
            <w:tcW w:w="1133" w:type="dxa"/>
            <w:hideMark/>
          </w:tcPr>
          <w:p w14:paraId="19E5EBA0" w14:textId="77777777" w:rsidR="00A7119B" w:rsidRPr="00DE049D" w:rsidRDefault="00A7119B" w:rsidP="00DE049D">
            <w:pPr>
              <w:jc w:val="center"/>
              <w:rPr>
                <w:rFonts w:ascii="Arial" w:hAnsi="Arial" w:cs="Arial"/>
                <w:sz w:val="18"/>
                <w:szCs w:val="18"/>
                <w:lang w:eastAsia="es-CO"/>
              </w:rPr>
            </w:pPr>
            <w:r w:rsidRPr="00DE049D">
              <w:rPr>
                <w:rFonts w:ascii="Arial" w:hAnsi="Arial" w:cs="Arial"/>
                <w:sz w:val="18"/>
                <w:szCs w:val="18"/>
                <w:lang w:eastAsia="es-CO"/>
              </w:rPr>
              <w:t>18</w:t>
            </w:r>
          </w:p>
        </w:tc>
      </w:tr>
      <w:tr w:rsidR="00A7119B" w:rsidRPr="00DE049D" w14:paraId="37596D1D" w14:textId="77777777" w:rsidTr="00A7119B">
        <w:trPr>
          <w:trHeight w:val="240"/>
        </w:trPr>
        <w:tc>
          <w:tcPr>
            <w:tcW w:w="8828" w:type="dxa"/>
            <w:gridSpan w:val="5"/>
            <w:shd w:val="clear" w:color="auto" w:fill="D9D9D9" w:themeFill="background1" w:themeFillShade="D9"/>
            <w:hideMark/>
          </w:tcPr>
          <w:p w14:paraId="5168AA48" w14:textId="7F45099E" w:rsidR="00A7119B" w:rsidRPr="00DE049D" w:rsidRDefault="00A7119B" w:rsidP="00DE049D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  <w:lang w:eastAsia="es-CO"/>
              </w:rPr>
            </w:pPr>
            <w:r w:rsidRPr="00DE049D">
              <w:rPr>
                <w:rFonts w:ascii="Arial" w:hAnsi="Arial" w:cs="Arial"/>
                <w:b/>
                <w:bCs/>
                <w:sz w:val="18"/>
                <w:szCs w:val="18"/>
                <w:lang w:eastAsia="es-CO"/>
              </w:rPr>
              <w:t>Análisis petrográfico</w:t>
            </w:r>
          </w:p>
        </w:tc>
      </w:tr>
      <w:tr w:rsidR="00A7119B" w:rsidRPr="00DE049D" w14:paraId="149B884A" w14:textId="77777777" w:rsidTr="00A7119B">
        <w:trPr>
          <w:trHeight w:val="762"/>
        </w:trPr>
        <w:tc>
          <w:tcPr>
            <w:tcW w:w="4301" w:type="dxa"/>
            <w:hideMark/>
          </w:tcPr>
          <w:p w14:paraId="7CBBCD05" w14:textId="0B434D56" w:rsidR="00A7119B" w:rsidRPr="00DE049D" w:rsidRDefault="00A7119B" w:rsidP="00DE049D">
            <w:pPr>
              <w:rPr>
                <w:rFonts w:ascii="Arial" w:hAnsi="Arial" w:cs="Arial"/>
                <w:sz w:val="18"/>
                <w:szCs w:val="18"/>
                <w:lang w:eastAsia="es-CO"/>
              </w:rPr>
            </w:pPr>
            <w:r w:rsidRPr="00DE049D">
              <w:rPr>
                <w:rFonts w:ascii="Arial" w:hAnsi="Arial" w:cs="Arial"/>
                <w:sz w:val="18"/>
                <w:szCs w:val="18"/>
                <w:lang w:eastAsia="es-CO"/>
              </w:rPr>
              <w:lastRenderedPageBreak/>
              <w:t>Cuantifica los porcentajes relativos de los diferentes minerales</w:t>
            </w:r>
            <w:r w:rsidR="001274E4" w:rsidRPr="00DE049D">
              <w:rPr>
                <w:rFonts w:ascii="Arial" w:hAnsi="Arial" w:cs="Arial"/>
                <w:sz w:val="18"/>
                <w:szCs w:val="18"/>
                <w:lang w:eastAsia="es-CO"/>
              </w:rPr>
              <w:t xml:space="preserve"> </w:t>
            </w:r>
            <w:r w:rsidRPr="00DE049D">
              <w:rPr>
                <w:rFonts w:ascii="Arial" w:hAnsi="Arial" w:cs="Arial"/>
                <w:sz w:val="18"/>
                <w:szCs w:val="18"/>
                <w:lang w:eastAsia="es-CO"/>
              </w:rPr>
              <w:t>y las tip</w:t>
            </w:r>
            <w:r w:rsidR="001274E4" w:rsidRPr="00DE049D">
              <w:rPr>
                <w:rFonts w:ascii="Arial" w:hAnsi="Arial" w:cs="Arial"/>
                <w:sz w:val="18"/>
                <w:szCs w:val="18"/>
                <w:lang w:eastAsia="es-CO"/>
              </w:rPr>
              <w:t>o</w:t>
            </w:r>
            <w:r w:rsidRPr="00DE049D">
              <w:rPr>
                <w:rFonts w:ascii="Arial" w:hAnsi="Arial" w:cs="Arial"/>
                <w:sz w:val="18"/>
                <w:szCs w:val="18"/>
                <w:lang w:eastAsia="es-CO"/>
              </w:rPr>
              <w:t>logías de</w:t>
            </w:r>
            <w:r w:rsidR="001274E4" w:rsidRPr="00DE049D">
              <w:rPr>
                <w:rFonts w:ascii="Arial" w:hAnsi="Arial" w:cs="Arial"/>
                <w:sz w:val="18"/>
                <w:szCs w:val="18"/>
                <w:lang w:eastAsia="es-CO"/>
              </w:rPr>
              <w:t xml:space="preserve"> </w:t>
            </w:r>
            <w:r w:rsidRPr="00DE049D">
              <w:rPr>
                <w:rFonts w:ascii="Arial" w:hAnsi="Arial" w:cs="Arial"/>
                <w:sz w:val="18"/>
                <w:szCs w:val="18"/>
                <w:lang w:eastAsia="es-CO"/>
              </w:rPr>
              <w:t>rocas que componen el</w:t>
            </w:r>
            <w:r w:rsidR="001274E4" w:rsidRPr="00DE049D">
              <w:rPr>
                <w:rFonts w:ascii="Arial" w:hAnsi="Arial" w:cs="Arial"/>
                <w:sz w:val="18"/>
                <w:szCs w:val="18"/>
                <w:lang w:eastAsia="es-CO"/>
              </w:rPr>
              <w:t xml:space="preserve"> </w:t>
            </w:r>
            <w:r w:rsidRPr="00DE049D">
              <w:rPr>
                <w:rFonts w:ascii="Arial" w:hAnsi="Arial" w:cs="Arial"/>
                <w:sz w:val="18"/>
                <w:szCs w:val="18"/>
                <w:lang w:eastAsia="es-CO"/>
              </w:rPr>
              <w:t>agregado</w:t>
            </w:r>
            <w:r w:rsidR="001274E4" w:rsidRPr="00DE049D">
              <w:rPr>
                <w:rFonts w:ascii="Arial" w:hAnsi="Arial" w:cs="Arial"/>
                <w:sz w:val="18"/>
                <w:szCs w:val="18"/>
                <w:lang w:eastAsia="es-CO"/>
              </w:rPr>
              <w:t xml:space="preserve"> (</w:t>
            </w:r>
            <w:r w:rsidRPr="00DE049D">
              <w:rPr>
                <w:rFonts w:ascii="Arial" w:hAnsi="Arial" w:cs="Arial"/>
                <w:sz w:val="18"/>
                <w:szCs w:val="18"/>
                <w:lang w:eastAsia="es-CO"/>
              </w:rPr>
              <w:t>Nota2)</w:t>
            </w:r>
            <w:r w:rsidR="001274E4" w:rsidRPr="00DE049D">
              <w:rPr>
                <w:rFonts w:ascii="Arial" w:hAnsi="Arial" w:cs="Arial"/>
                <w:sz w:val="18"/>
                <w:szCs w:val="18"/>
                <w:lang w:eastAsia="es-CO"/>
              </w:rPr>
              <w:t>.</w:t>
            </w:r>
          </w:p>
        </w:tc>
        <w:tc>
          <w:tcPr>
            <w:tcW w:w="1574" w:type="dxa"/>
            <w:hideMark/>
          </w:tcPr>
          <w:p w14:paraId="028F40BE" w14:textId="77777777" w:rsidR="00A7119B" w:rsidRPr="00DE049D" w:rsidRDefault="00A7119B" w:rsidP="00DE049D">
            <w:pPr>
              <w:rPr>
                <w:rFonts w:ascii="Arial" w:hAnsi="Arial" w:cs="Arial"/>
                <w:sz w:val="18"/>
                <w:szCs w:val="18"/>
                <w:lang w:eastAsia="es-CO"/>
              </w:rPr>
            </w:pPr>
          </w:p>
          <w:p w14:paraId="4BB530B4" w14:textId="1ABDE88E" w:rsidR="00A7119B" w:rsidRPr="00DE049D" w:rsidRDefault="00A7119B" w:rsidP="00DE049D">
            <w:pPr>
              <w:jc w:val="center"/>
              <w:rPr>
                <w:rFonts w:ascii="Arial" w:hAnsi="Arial" w:cs="Arial"/>
                <w:sz w:val="18"/>
                <w:szCs w:val="18"/>
                <w:lang w:eastAsia="es-CO"/>
              </w:rPr>
            </w:pPr>
            <w:r w:rsidRPr="00DE049D">
              <w:rPr>
                <w:rFonts w:ascii="Arial" w:hAnsi="Arial" w:cs="Arial"/>
                <w:sz w:val="18"/>
                <w:szCs w:val="18"/>
                <w:lang w:eastAsia="es-CO"/>
              </w:rPr>
              <w:t>ASTMD295</w:t>
            </w:r>
          </w:p>
        </w:tc>
        <w:tc>
          <w:tcPr>
            <w:tcW w:w="910" w:type="dxa"/>
            <w:hideMark/>
          </w:tcPr>
          <w:p w14:paraId="6F506BA1" w14:textId="77777777" w:rsidR="00A7119B" w:rsidRPr="00DE049D" w:rsidRDefault="00A7119B" w:rsidP="00DE049D">
            <w:pPr>
              <w:jc w:val="both"/>
              <w:rPr>
                <w:rFonts w:ascii="Arial" w:hAnsi="Arial" w:cs="Arial"/>
                <w:sz w:val="18"/>
                <w:szCs w:val="18"/>
                <w:lang w:eastAsia="es-CO"/>
              </w:rPr>
            </w:pPr>
          </w:p>
          <w:p w14:paraId="011A34D9" w14:textId="1B3C31D5" w:rsidR="00A7119B" w:rsidRPr="00DE049D" w:rsidRDefault="00A7119B" w:rsidP="00DE049D">
            <w:pPr>
              <w:jc w:val="center"/>
              <w:rPr>
                <w:rFonts w:ascii="Arial" w:hAnsi="Arial" w:cs="Arial"/>
                <w:sz w:val="18"/>
                <w:szCs w:val="18"/>
                <w:lang w:eastAsia="es-CO"/>
              </w:rPr>
            </w:pPr>
            <w:r w:rsidRPr="00DE049D">
              <w:rPr>
                <w:rFonts w:ascii="Arial" w:hAnsi="Arial" w:cs="Arial"/>
                <w:sz w:val="18"/>
                <w:szCs w:val="18"/>
                <w:lang w:eastAsia="es-CO"/>
              </w:rPr>
              <w:t>-</w:t>
            </w:r>
          </w:p>
        </w:tc>
        <w:tc>
          <w:tcPr>
            <w:tcW w:w="910" w:type="dxa"/>
            <w:hideMark/>
          </w:tcPr>
          <w:p w14:paraId="07CB277C" w14:textId="77777777" w:rsidR="00A7119B" w:rsidRPr="00DE049D" w:rsidRDefault="00A7119B" w:rsidP="00DE049D">
            <w:pPr>
              <w:jc w:val="both"/>
              <w:rPr>
                <w:rFonts w:ascii="Arial" w:hAnsi="Arial" w:cs="Arial"/>
                <w:sz w:val="18"/>
                <w:szCs w:val="18"/>
                <w:lang w:eastAsia="es-CO"/>
              </w:rPr>
            </w:pPr>
          </w:p>
          <w:p w14:paraId="656A18EF" w14:textId="7C3E9445" w:rsidR="00A7119B" w:rsidRPr="00DE049D" w:rsidRDefault="00A7119B" w:rsidP="00DE049D">
            <w:pPr>
              <w:jc w:val="center"/>
              <w:rPr>
                <w:rFonts w:ascii="Arial" w:hAnsi="Arial" w:cs="Arial"/>
                <w:sz w:val="18"/>
                <w:szCs w:val="18"/>
                <w:lang w:eastAsia="es-CO"/>
              </w:rPr>
            </w:pPr>
            <w:r w:rsidRPr="00DE049D">
              <w:rPr>
                <w:rFonts w:ascii="Arial" w:hAnsi="Arial" w:cs="Arial"/>
                <w:sz w:val="18"/>
                <w:szCs w:val="18"/>
                <w:lang w:eastAsia="es-CO"/>
              </w:rPr>
              <w:t>-</w:t>
            </w:r>
          </w:p>
        </w:tc>
        <w:tc>
          <w:tcPr>
            <w:tcW w:w="1133" w:type="dxa"/>
            <w:hideMark/>
          </w:tcPr>
          <w:p w14:paraId="70AF285E" w14:textId="77777777" w:rsidR="00A7119B" w:rsidRPr="00DE049D" w:rsidRDefault="00A7119B" w:rsidP="00DE049D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  <w:lang w:eastAsia="es-CO"/>
              </w:rPr>
            </w:pPr>
          </w:p>
          <w:p w14:paraId="324B7A31" w14:textId="77401694" w:rsidR="00A7119B" w:rsidRPr="00DE049D" w:rsidRDefault="00A7119B" w:rsidP="00DE049D">
            <w:pPr>
              <w:jc w:val="both"/>
              <w:rPr>
                <w:rFonts w:ascii="Arial" w:hAnsi="Arial" w:cs="Arial"/>
                <w:sz w:val="18"/>
                <w:szCs w:val="18"/>
                <w:lang w:eastAsia="es-CO"/>
              </w:rPr>
            </w:pPr>
            <w:r w:rsidRPr="00DE049D">
              <w:rPr>
                <w:rFonts w:ascii="Arial" w:hAnsi="Arial" w:cs="Arial"/>
                <w:sz w:val="18"/>
                <w:szCs w:val="18"/>
                <w:lang w:eastAsia="es-CO"/>
              </w:rPr>
              <w:t>Reportar</w:t>
            </w:r>
          </w:p>
        </w:tc>
      </w:tr>
      <w:tr w:rsidR="00A7119B" w:rsidRPr="00DE049D" w14:paraId="7488A1DC" w14:textId="77777777" w:rsidTr="001274E4">
        <w:trPr>
          <w:trHeight w:val="240"/>
        </w:trPr>
        <w:tc>
          <w:tcPr>
            <w:tcW w:w="8828" w:type="dxa"/>
            <w:gridSpan w:val="5"/>
            <w:shd w:val="clear" w:color="auto" w:fill="D9D9D9" w:themeFill="background1" w:themeFillShade="D9"/>
            <w:hideMark/>
          </w:tcPr>
          <w:p w14:paraId="2DC8343C" w14:textId="284C71C2" w:rsidR="00A7119B" w:rsidRPr="00DE049D" w:rsidRDefault="00A7119B" w:rsidP="00DE049D">
            <w:pPr>
              <w:rPr>
                <w:rFonts w:ascii="Arial" w:hAnsi="Arial" w:cs="Arial"/>
                <w:b/>
                <w:bCs/>
                <w:sz w:val="18"/>
                <w:szCs w:val="18"/>
                <w:lang w:eastAsia="es-CO"/>
              </w:rPr>
            </w:pPr>
            <w:r w:rsidRPr="00DE049D">
              <w:rPr>
                <w:rFonts w:ascii="Arial" w:hAnsi="Arial" w:cs="Arial"/>
                <w:b/>
                <w:bCs/>
                <w:sz w:val="18"/>
                <w:szCs w:val="18"/>
                <w:lang w:eastAsia="es-CO"/>
              </w:rPr>
              <w:t>Limpieza,</w:t>
            </w:r>
            <w:r w:rsidR="001274E4" w:rsidRPr="00DE049D">
              <w:rPr>
                <w:rFonts w:ascii="Arial" w:hAnsi="Arial" w:cs="Arial"/>
                <w:b/>
                <w:bCs/>
                <w:sz w:val="18"/>
                <w:szCs w:val="18"/>
                <w:lang w:eastAsia="es-CO"/>
              </w:rPr>
              <w:t xml:space="preserve"> </w:t>
            </w:r>
            <w:r w:rsidRPr="00DE049D">
              <w:rPr>
                <w:rFonts w:ascii="Arial" w:hAnsi="Arial" w:cs="Arial"/>
                <w:b/>
                <w:bCs/>
                <w:sz w:val="18"/>
                <w:szCs w:val="18"/>
                <w:lang w:eastAsia="es-CO"/>
              </w:rPr>
              <w:t>agregado</w:t>
            </w:r>
            <w:r w:rsidR="001274E4" w:rsidRPr="00DE049D">
              <w:rPr>
                <w:rFonts w:ascii="Arial" w:hAnsi="Arial" w:cs="Arial"/>
                <w:b/>
                <w:bCs/>
                <w:sz w:val="18"/>
                <w:szCs w:val="18"/>
                <w:lang w:eastAsia="es-CO"/>
              </w:rPr>
              <w:t xml:space="preserve"> </w:t>
            </w:r>
            <w:r w:rsidRPr="00DE049D">
              <w:rPr>
                <w:rFonts w:ascii="Arial" w:hAnsi="Arial" w:cs="Arial"/>
                <w:b/>
                <w:bCs/>
                <w:sz w:val="18"/>
                <w:szCs w:val="18"/>
                <w:lang w:eastAsia="es-CO"/>
              </w:rPr>
              <w:t>grueso (F)</w:t>
            </w:r>
          </w:p>
        </w:tc>
      </w:tr>
      <w:tr w:rsidR="00A7119B" w:rsidRPr="00DE049D" w14:paraId="2EB044C5" w14:textId="77777777" w:rsidTr="00A7119B">
        <w:trPr>
          <w:trHeight w:val="240"/>
        </w:trPr>
        <w:tc>
          <w:tcPr>
            <w:tcW w:w="4301" w:type="dxa"/>
            <w:hideMark/>
          </w:tcPr>
          <w:p w14:paraId="38B65A60" w14:textId="1ACAE6CD" w:rsidR="00A7119B" w:rsidRPr="00DE049D" w:rsidRDefault="00A7119B" w:rsidP="00DE049D">
            <w:pPr>
              <w:rPr>
                <w:rFonts w:ascii="Arial" w:hAnsi="Arial" w:cs="Arial"/>
                <w:sz w:val="18"/>
                <w:szCs w:val="18"/>
                <w:lang w:eastAsia="es-CO"/>
              </w:rPr>
            </w:pPr>
            <w:r w:rsidRPr="00DE049D">
              <w:rPr>
                <w:rFonts w:ascii="Arial" w:hAnsi="Arial" w:cs="Arial"/>
                <w:sz w:val="18"/>
                <w:szCs w:val="18"/>
                <w:lang w:eastAsia="es-CO"/>
              </w:rPr>
              <w:t>Impurezas en agregados gruesos, máximo</w:t>
            </w:r>
            <w:r w:rsidR="001274E4" w:rsidRPr="00DE049D">
              <w:rPr>
                <w:rFonts w:ascii="Arial" w:hAnsi="Arial" w:cs="Arial"/>
                <w:sz w:val="18"/>
                <w:szCs w:val="18"/>
                <w:lang w:eastAsia="es-CO"/>
              </w:rPr>
              <w:t xml:space="preserve"> </w:t>
            </w:r>
            <w:r w:rsidRPr="00DE049D">
              <w:rPr>
                <w:rFonts w:ascii="Arial" w:hAnsi="Arial" w:cs="Arial"/>
                <w:sz w:val="18"/>
                <w:szCs w:val="18"/>
                <w:lang w:eastAsia="es-CO"/>
              </w:rPr>
              <w:t>(%)</w:t>
            </w:r>
          </w:p>
        </w:tc>
        <w:tc>
          <w:tcPr>
            <w:tcW w:w="1574" w:type="dxa"/>
            <w:hideMark/>
          </w:tcPr>
          <w:p w14:paraId="46B5EC9E" w14:textId="77777777" w:rsidR="00A7119B" w:rsidRPr="00DE049D" w:rsidRDefault="00A7119B" w:rsidP="00DE049D">
            <w:pPr>
              <w:jc w:val="center"/>
              <w:rPr>
                <w:rFonts w:ascii="Arial" w:hAnsi="Arial" w:cs="Arial"/>
                <w:sz w:val="18"/>
                <w:szCs w:val="18"/>
                <w:lang w:eastAsia="es-CO"/>
              </w:rPr>
            </w:pPr>
            <w:r w:rsidRPr="00DE049D">
              <w:rPr>
                <w:rFonts w:ascii="Arial" w:hAnsi="Arial" w:cs="Arial"/>
                <w:sz w:val="18"/>
                <w:szCs w:val="18"/>
                <w:lang w:eastAsia="es-CO"/>
              </w:rPr>
              <w:t>INV E-237</w:t>
            </w:r>
          </w:p>
        </w:tc>
        <w:tc>
          <w:tcPr>
            <w:tcW w:w="910" w:type="dxa"/>
            <w:hideMark/>
          </w:tcPr>
          <w:p w14:paraId="4C4337C6" w14:textId="77777777" w:rsidR="00A7119B" w:rsidRPr="00DE049D" w:rsidRDefault="00A7119B" w:rsidP="00DE049D">
            <w:pPr>
              <w:jc w:val="center"/>
              <w:rPr>
                <w:rFonts w:ascii="Arial" w:hAnsi="Arial" w:cs="Arial"/>
                <w:sz w:val="18"/>
                <w:szCs w:val="18"/>
                <w:lang w:eastAsia="es-CO"/>
              </w:rPr>
            </w:pPr>
            <w:r w:rsidRPr="00DE049D">
              <w:rPr>
                <w:rFonts w:ascii="Arial" w:hAnsi="Arial" w:cs="Arial"/>
                <w:sz w:val="18"/>
                <w:szCs w:val="18"/>
                <w:lang w:eastAsia="es-CO"/>
              </w:rPr>
              <w:t>0,5</w:t>
            </w:r>
          </w:p>
        </w:tc>
        <w:tc>
          <w:tcPr>
            <w:tcW w:w="910" w:type="dxa"/>
            <w:hideMark/>
          </w:tcPr>
          <w:p w14:paraId="49BF809E" w14:textId="77777777" w:rsidR="00A7119B" w:rsidRPr="00DE049D" w:rsidRDefault="00A7119B" w:rsidP="00DE049D">
            <w:pPr>
              <w:jc w:val="center"/>
              <w:rPr>
                <w:rFonts w:ascii="Arial" w:hAnsi="Arial" w:cs="Arial"/>
                <w:sz w:val="18"/>
                <w:szCs w:val="18"/>
                <w:lang w:eastAsia="es-CO"/>
              </w:rPr>
            </w:pPr>
            <w:r w:rsidRPr="00DE049D">
              <w:rPr>
                <w:rFonts w:ascii="Arial" w:hAnsi="Arial" w:cs="Arial"/>
                <w:sz w:val="18"/>
                <w:szCs w:val="18"/>
                <w:lang w:eastAsia="es-CO"/>
              </w:rPr>
              <w:t>0,5</w:t>
            </w:r>
          </w:p>
        </w:tc>
        <w:tc>
          <w:tcPr>
            <w:tcW w:w="1133" w:type="dxa"/>
            <w:hideMark/>
          </w:tcPr>
          <w:p w14:paraId="52B6177F" w14:textId="77777777" w:rsidR="00A7119B" w:rsidRPr="00DE049D" w:rsidRDefault="00A7119B" w:rsidP="00DE049D">
            <w:pPr>
              <w:jc w:val="center"/>
              <w:rPr>
                <w:rFonts w:ascii="Arial" w:hAnsi="Arial" w:cs="Arial"/>
                <w:sz w:val="18"/>
                <w:szCs w:val="18"/>
                <w:lang w:eastAsia="es-CO"/>
              </w:rPr>
            </w:pPr>
            <w:r w:rsidRPr="00DE049D">
              <w:rPr>
                <w:rFonts w:ascii="Arial" w:hAnsi="Arial" w:cs="Arial"/>
                <w:sz w:val="18"/>
                <w:szCs w:val="18"/>
                <w:lang w:eastAsia="es-CO"/>
              </w:rPr>
              <w:t>0,5</w:t>
            </w:r>
          </w:p>
        </w:tc>
      </w:tr>
      <w:tr w:rsidR="00A7119B" w:rsidRPr="00DE049D" w14:paraId="485A03CB" w14:textId="77777777" w:rsidTr="001274E4">
        <w:trPr>
          <w:trHeight w:val="258"/>
        </w:trPr>
        <w:tc>
          <w:tcPr>
            <w:tcW w:w="8828" w:type="dxa"/>
            <w:gridSpan w:val="5"/>
            <w:shd w:val="clear" w:color="auto" w:fill="D9D9D9" w:themeFill="background1" w:themeFillShade="D9"/>
            <w:hideMark/>
          </w:tcPr>
          <w:p w14:paraId="3B4B070B" w14:textId="02B3C9B6" w:rsidR="00A7119B" w:rsidRPr="00DE049D" w:rsidRDefault="001274E4" w:rsidP="00DE049D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  <w:lang w:eastAsia="es-CO"/>
              </w:rPr>
            </w:pPr>
            <w:r w:rsidRPr="00DE049D">
              <w:rPr>
                <w:rFonts w:ascii="Arial" w:hAnsi="Arial" w:cs="Arial"/>
                <w:b/>
                <w:bCs/>
                <w:sz w:val="18"/>
                <w:szCs w:val="18"/>
                <w:lang w:eastAsia="es-CO"/>
              </w:rPr>
              <w:t>Li</w:t>
            </w:r>
            <w:r w:rsidR="00A7119B" w:rsidRPr="00DE049D">
              <w:rPr>
                <w:rFonts w:ascii="Arial" w:hAnsi="Arial" w:cs="Arial"/>
                <w:b/>
                <w:bCs/>
                <w:sz w:val="18"/>
                <w:szCs w:val="18"/>
                <w:lang w:eastAsia="es-CO"/>
              </w:rPr>
              <w:t>mpieza,</w:t>
            </w:r>
            <w:r w:rsidRPr="00DE049D">
              <w:rPr>
                <w:rFonts w:ascii="Arial" w:hAnsi="Arial" w:cs="Arial"/>
                <w:b/>
                <w:bCs/>
                <w:sz w:val="18"/>
                <w:szCs w:val="18"/>
                <w:lang w:eastAsia="es-CO"/>
              </w:rPr>
              <w:t xml:space="preserve"> </w:t>
            </w:r>
            <w:r w:rsidR="00A7119B" w:rsidRPr="00DE049D">
              <w:rPr>
                <w:rFonts w:ascii="Arial" w:hAnsi="Arial" w:cs="Arial"/>
                <w:b/>
                <w:bCs/>
                <w:sz w:val="18"/>
                <w:szCs w:val="18"/>
                <w:lang w:eastAsia="es-CO"/>
              </w:rPr>
              <w:t>gradación combinada(F)</w:t>
            </w:r>
            <w:r w:rsidRPr="00DE049D">
              <w:rPr>
                <w:rFonts w:ascii="Arial" w:hAnsi="Arial" w:cs="Arial"/>
                <w:b/>
                <w:bCs/>
                <w:sz w:val="18"/>
                <w:szCs w:val="18"/>
                <w:lang w:eastAsia="es-CO"/>
              </w:rPr>
              <w:t xml:space="preserve"> </w:t>
            </w:r>
            <w:r w:rsidR="00A7119B" w:rsidRPr="00DE049D">
              <w:rPr>
                <w:rFonts w:ascii="Arial" w:hAnsi="Arial" w:cs="Arial"/>
                <w:b/>
                <w:bCs/>
                <w:sz w:val="18"/>
                <w:szCs w:val="18"/>
                <w:lang w:eastAsia="es-CO"/>
              </w:rPr>
              <w:t>(Nota 2)</w:t>
            </w:r>
          </w:p>
        </w:tc>
      </w:tr>
      <w:tr w:rsidR="00A7119B" w:rsidRPr="00DE049D" w14:paraId="5CFB68A0" w14:textId="77777777" w:rsidTr="00A7119B">
        <w:trPr>
          <w:trHeight w:val="498"/>
        </w:trPr>
        <w:tc>
          <w:tcPr>
            <w:tcW w:w="4301" w:type="dxa"/>
            <w:hideMark/>
          </w:tcPr>
          <w:p w14:paraId="40505192" w14:textId="7E6F4D22" w:rsidR="00A7119B" w:rsidRPr="00DE049D" w:rsidRDefault="001274E4" w:rsidP="00DE049D">
            <w:pPr>
              <w:rPr>
                <w:rFonts w:ascii="Arial" w:hAnsi="Arial" w:cs="Arial"/>
                <w:sz w:val="18"/>
                <w:szCs w:val="18"/>
                <w:lang w:eastAsia="es-CO"/>
              </w:rPr>
            </w:pPr>
            <w:r w:rsidRPr="00DE049D">
              <w:rPr>
                <w:rFonts w:ascii="Arial" w:hAnsi="Arial" w:cs="Arial"/>
                <w:sz w:val="18"/>
                <w:szCs w:val="18"/>
                <w:lang w:eastAsia="es-CO"/>
              </w:rPr>
              <w:t>Índice</w:t>
            </w:r>
            <w:r w:rsidR="00A7119B" w:rsidRPr="00DE049D">
              <w:rPr>
                <w:rFonts w:ascii="Arial" w:hAnsi="Arial" w:cs="Arial"/>
                <w:sz w:val="18"/>
                <w:szCs w:val="18"/>
                <w:lang w:eastAsia="es-CO"/>
              </w:rPr>
              <w:t xml:space="preserve"> de Plasticidad, máximo (%)</w:t>
            </w:r>
          </w:p>
        </w:tc>
        <w:tc>
          <w:tcPr>
            <w:tcW w:w="1574" w:type="dxa"/>
            <w:hideMark/>
          </w:tcPr>
          <w:p w14:paraId="64562B2C" w14:textId="77777777" w:rsidR="00A7119B" w:rsidRPr="00DE049D" w:rsidRDefault="00A7119B" w:rsidP="00DE049D">
            <w:pPr>
              <w:jc w:val="center"/>
              <w:rPr>
                <w:rFonts w:ascii="Arial" w:hAnsi="Arial" w:cs="Arial"/>
                <w:sz w:val="18"/>
                <w:szCs w:val="18"/>
                <w:lang w:eastAsia="es-CO"/>
              </w:rPr>
            </w:pPr>
            <w:r w:rsidRPr="00DE049D">
              <w:rPr>
                <w:rFonts w:ascii="Arial" w:hAnsi="Arial" w:cs="Arial"/>
                <w:sz w:val="18"/>
                <w:szCs w:val="18"/>
                <w:lang w:eastAsia="es-CO"/>
              </w:rPr>
              <w:t>INV E-125e</w:t>
            </w:r>
            <w:r w:rsidRPr="00DE049D">
              <w:rPr>
                <w:rFonts w:ascii="Arial" w:hAnsi="Arial" w:cs="Arial"/>
                <w:sz w:val="18"/>
                <w:szCs w:val="18"/>
                <w:lang w:eastAsia="es-CO"/>
              </w:rPr>
              <w:br/>
              <w:t>INV E-125</w:t>
            </w:r>
          </w:p>
        </w:tc>
        <w:tc>
          <w:tcPr>
            <w:tcW w:w="910" w:type="dxa"/>
            <w:hideMark/>
          </w:tcPr>
          <w:p w14:paraId="58C32EB8" w14:textId="77777777" w:rsidR="00A7119B" w:rsidRPr="00DE049D" w:rsidRDefault="00A7119B" w:rsidP="00DE049D">
            <w:pPr>
              <w:jc w:val="center"/>
              <w:rPr>
                <w:rFonts w:ascii="Arial" w:hAnsi="Arial" w:cs="Arial"/>
                <w:sz w:val="18"/>
                <w:szCs w:val="18"/>
                <w:lang w:eastAsia="es-CO"/>
              </w:rPr>
            </w:pPr>
            <w:r w:rsidRPr="00DE049D">
              <w:rPr>
                <w:rFonts w:ascii="Arial" w:hAnsi="Arial" w:cs="Arial"/>
                <w:sz w:val="18"/>
                <w:szCs w:val="18"/>
                <w:lang w:eastAsia="es-CO"/>
              </w:rPr>
              <w:t>NP</w:t>
            </w:r>
          </w:p>
        </w:tc>
        <w:tc>
          <w:tcPr>
            <w:tcW w:w="910" w:type="dxa"/>
            <w:hideMark/>
          </w:tcPr>
          <w:p w14:paraId="52E42CB9" w14:textId="77777777" w:rsidR="00A7119B" w:rsidRPr="00DE049D" w:rsidRDefault="00A7119B" w:rsidP="00DE049D">
            <w:pPr>
              <w:jc w:val="center"/>
              <w:rPr>
                <w:rFonts w:ascii="Arial" w:hAnsi="Arial" w:cs="Arial"/>
                <w:sz w:val="18"/>
                <w:szCs w:val="18"/>
                <w:lang w:eastAsia="es-CO"/>
              </w:rPr>
            </w:pPr>
            <w:r w:rsidRPr="00DE049D">
              <w:rPr>
                <w:rFonts w:ascii="Arial" w:hAnsi="Arial" w:cs="Arial"/>
                <w:sz w:val="18"/>
                <w:szCs w:val="18"/>
                <w:lang w:eastAsia="es-CO"/>
              </w:rPr>
              <w:t>NP</w:t>
            </w:r>
          </w:p>
        </w:tc>
        <w:tc>
          <w:tcPr>
            <w:tcW w:w="1133" w:type="dxa"/>
            <w:hideMark/>
          </w:tcPr>
          <w:p w14:paraId="169493EB" w14:textId="77777777" w:rsidR="00A7119B" w:rsidRPr="00DE049D" w:rsidRDefault="00A7119B" w:rsidP="00DE049D">
            <w:pPr>
              <w:jc w:val="center"/>
              <w:rPr>
                <w:rFonts w:ascii="Arial" w:hAnsi="Arial" w:cs="Arial"/>
                <w:sz w:val="18"/>
                <w:szCs w:val="18"/>
                <w:lang w:eastAsia="es-CO"/>
              </w:rPr>
            </w:pPr>
            <w:r w:rsidRPr="00DE049D">
              <w:rPr>
                <w:rFonts w:ascii="Arial" w:hAnsi="Arial" w:cs="Arial"/>
                <w:sz w:val="18"/>
                <w:szCs w:val="18"/>
                <w:lang w:eastAsia="es-CO"/>
              </w:rPr>
              <w:t>NP</w:t>
            </w:r>
          </w:p>
        </w:tc>
      </w:tr>
      <w:tr w:rsidR="00A7119B" w:rsidRPr="00DE049D" w14:paraId="0D3F8565" w14:textId="77777777" w:rsidTr="00A7119B">
        <w:trPr>
          <w:trHeight w:val="240"/>
        </w:trPr>
        <w:tc>
          <w:tcPr>
            <w:tcW w:w="4301" w:type="dxa"/>
            <w:hideMark/>
          </w:tcPr>
          <w:p w14:paraId="33E99C31" w14:textId="16798EDE" w:rsidR="00A7119B" w:rsidRPr="00DE049D" w:rsidRDefault="00A7119B" w:rsidP="00DE049D">
            <w:pPr>
              <w:jc w:val="both"/>
              <w:rPr>
                <w:rFonts w:ascii="Arial" w:hAnsi="Arial" w:cs="Arial"/>
                <w:sz w:val="18"/>
                <w:szCs w:val="18"/>
                <w:lang w:eastAsia="es-CO"/>
              </w:rPr>
            </w:pPr>
            <w:r w:rsidRPr="00DE049D">
              <w:rPr>
                <w:rFonts w:ascii="Arial" w:hAnsi="Arial" w:cs="Arial"/>
                <w:sz w:val="18"/>
                <w:szCs w:val="18"/>
                <w:lang w:eastAsia="es-CO"/>
              </w:rPr>
              <w:t>Equivalente de arena, mínimo</w:t>
            </w:r>
            <w:r w:rsidR="001274E4" w:rsidRPr="00DE049D">
              <w:rPr>
                <w:rFonts w:ascii="Arial" w:hAnsi="Arial" w:cs="Arial"/>
                <w:sz w:val="18"/>
                <w:szCs w:val="18"/>
                <w:lang w:eastAsia="es-CO"/>
              </w:rPr>
              <w:t xml:space="preserve"> </w:t>
            </w:r>
            <w:r w:rsidRPr="00DE049D">
              <w:rPr>
                <w:rFonts w:ascii="Arial" w:hAnsi="Arial" w:cs="Arial"/>
                <w:sz w:val="18"/>
                <w:szCs w:val="18"/>
                <w:lang w:eastAsia="es-CO"/>
              </w:rPr>
              <w:t>(%).</w:t>
            </w:r>
          </w:p>
        </w:tc>
        <w:tc>
          <w:tcPr>
            <w:tcW w:w="1574" w:type="dxa"/>
            <w:hideMark/>
          </w:tcPr>
          <w:p w14:paraId="2419C404" w14:textId="77777777" w:rsidR="00A7119B" w:rsidRPr="00DE049D" w:rsidRDefault="00A7119B" w:rsidP="00DE049D">
            <w:pPr>
              <w:jc w:val="center"/>
              <w:rPr>
                <w:rFonts w:ascii="Arial" w:hAnsi="Arial" w:cs="Arial"/>
                <w:sz w:val="18"/>
                <w:szCs w:val="18"/>
                <w:lang w:eastAsia="es-CO"/>
              </w:rPr>
            </w:pPr>
            <w:r w:rsidRPr="00DE049D">
              <w:rPr>
                <w:rFonts w:ascii="Arial" w:hAnsi="Arial" w:cs="Arial"/>
                <w:sz w:val="18"/>
                <w:szCs w:val="18"/>
                <w:lang w:eastAsia="es-CO"/>
              </w:rPr>
              <w:t>INV E-133</w:t>
            </w:r>
          </w:p>
        </w:tc>
        <w:tc>
          <w:tcPr>
            <w:tcW w:w="910" w:type="dxa"/>
            <w:hideMark/>
          </w:tcPr>
          <w:p w14:paraId="0B819A7C" w14:textId="074B5D76" w:rsidR="00A7119B" w:rsidRPr="00DE049D" w:rsidRDefault="001274E4" w:rsidP="00DE049D">
            <w:pPr>
              <w:jc w:val="center"/>
              <w:rPr>
                <w:rFonts w:ascii="Arial" w:hAnsi="Arial" w:cs="Arial"/>
                <w:sz w:val="18"/>
                <w:szCs w:val="18"/>
                <w:lang w:eastAsia="es-CO"/>
              </w:rPr>
            </w:pPr>
            <w:r w:rsidRPr="00DE049D">
              <w:rPr>
                <w:rFonts w:ascii="Arial" w:hAnsi="Arial" w:cs="Arial"/>
                <w:sz w:val="18"/>
                <w:szCs w:val="18"/>
                <w:lang w:eastAsia="es-CO"/>
              </w:rPr>
              <w:t>50</w:t>
            </w:r>
          </w:p>
        </w:tc>
        <w:tc>
          <w:tcPr>
            <w:tcW w:w="910" w:type="dxa"/>
            <w:hideMark/>
          </w:tcPr>
          <w:p w14:paraId="06103009" w14:textId="510EF659" w:rsidR="00A7119B" w:rsidRPr="00DE049D" w:rsidRDefault="001274E4" w:rsidP="00DE049D">
            <w:pPr>
              <w:jc w:val="center"/>
              <w:rPr>
                <w:rFonts w:ascii="Arial" w:hAnsi="Arial" w:cs="Arial"/>
                <w:sz w:val="18"/>
                <w:szCs w:val="18"/>
                <w:lang w:eastAsia="es-CO"/>
              </w:rPr>
            </w:pPr>
            <w:r w:rsidRPr="00DE049D">
              <w:rPr>
                <w:rFonts w:ascii="Arial" w:hAnsi="Arial" w:cs="Arial"/>
                <w:sz w:val="18"/>
                <w:szCs w:val="18"/>
                <w:lang w:eastAsia="es-CO"/>
              </w:rPr>
              <w:t>50</w:t>
            </w:r>
          </w:p>
        </w:tc>
        <w:tc>
          <w:tcPr>
            <w:tcW w:w="1133" w:type="dxa"/>
            <w:hideMark/>
          </w:tcPr>
          <w:p w14:paraId="360F8A75" w14:textId="2841A4DB" w:rsidR="00A7119B" w:rsidRPr="00DE049D" w:rsidRDefault="001274E4" w:rsidP="00DE049D">
            <w:pPr>
              <w:jc w:val="center"/>
              <w:rPr>
                <w:rFonts w:ascii="Arial" w:hAnsi="Arial" w:cs="Arial"/>
                <w:sz w:val="18"/>
                <w:szCs w:val="18"/>
                <w:lang w:eastAsia="es-CO"/>
              </w:rPr>
            </w:pPr>
            <w:r w:rsidRPr="00DE049D">
              <w:rPr>
                <w:rFonts w:ascii="Arial" w:hAnsi="Arial" w:cs="Arial"/>
                <w:sz w:val="18"/>
                <w:szCs w:val="18"/>
                <w:lang w:eastAsia="es-CO"/>
              </w:rPr>
              <w:t>50</w:t>
            </w:r>
          </w:p>
        </w:tc>
      </w:tr>
      <w:tr w:rsidR="00A7119B" w:rsidRPr="00DE049D" w14:paraId="2F68F701" w14:textId="77777777" w:rsidTr="00A7119B">
        <w:trPr>
          <w:trHeight w:val="240"/>
        </w:trPr>
        <w:tc>
          <w:tcPr>
            <w:tcW w:w="4301" w:type="dxa"/>
            <w:hideMark/>
          </w:tcPr>
          <w:p w14:paraId="58ED33D4" w14:textId="28B96756" w:rsidR="00A7119B" w:rsidRPr="00DE049D" w:rsidRDefault="00A7119B" w:rsidP="00DE049D">
            <w:pPr>
              <w:jc w:val="both"/>
              <w:rPr>
                <w:rFonts w:ascii="Arial" w:hAnsi="Arial" w:cs="Arial"/>
                <w:sz w:val="18"/>
                <w:szCs w:val="18"/>
                <w:lang w:eastAsia="es-CO"/>
              </w:rPr>
            </w:pPr>
            <w:r w:rsidRPr="00DE049D">
              <w:rPr>
                <w:rFonts w:ascii="Arial" w:hAnsi="Arial" w:cs="Arial"/>
                <w:sz w:val="18"/>
                <w:szCs w:val="18"/>
                <w:lang w:eastAsia="es-CO"/>
              </w:rPr>
              <w:t>Valor</w:t>
            </w:r>
            <w:r w:rsidR="001274E4" w:rsidRPr="00DE049D">
              <w:rPr>
                <w:rFonts w:ascii="Arial" w:hAnsi="Arial" w:cs="Arial"/>
                <w:sz w:val="18"/>
                <w:szCs w:val="18"/>
                <w:lang w:eastAsia="es-CO"/>
              </w:rPr>
              <w:t xml:space="preserve"> </w:t>
            </w:r>
            <w:r w:rsidRPr="00DE049D">
              <w:rPr>
                <w:rFonts w:ascii="Arial" w:hAnsi="Arial" w:cs="Arial"/>
                <w:sz w:val="18"/>
                <w:szCs w:val="18"/>
                <w:lang w:eastAsia="es-CO"/>
              </w:rPr>
              <w:t>de azul</w:t>
            </w:r>
            <w:r w:rsidR="001274E4" w:rsidRPr="00DE049D">
              <w:rPr>
                <w:rFonts w:ascii="Arial" w:hAnsi="Arial" w:cs="Arial"/>
                <w:sz w:val="18"/>
                <w:szCs w:val="18"/>
                <w:lang w:eastAsia="es-CO"/>
              </w:rPr>
              <w:t xml:space="preserve"> </w:t>
            </w:r>
            <w:r w:rsidRPr="00DE049D">
              <w:rPr>
                <w:rFonts w:ascii="Arial" w:hAnsi="Arial" w:cs="Arial"/>
                <w:sz w:val="18"/>
                <w:szCs w:val="18"/>
                <w:lang w:eastAsia="es-CO"/>
              </w:rPr>
              <w:t>de metileno, máximo.</w:t>
            </w:r>
          </w:p>
        </w:tc>
        <w:tc>
          <w:tcPr>
            <w:tcW w:w="1574" w:type="dxa"/>
            <w:hideMark/>
          </w:tcPr>
          <w:p w14:paraId="1EEA3870" w14:textId="77777777" w:rsidR="00A7119B" w:rsidRPr="00DE049D" w:rsidRDefault="00A7119B" w:rsidP="00DE049D">
            <w:pPr>
              <w:jc w:val="center"/>
              <w:rPr>
                <w:rFonts w:ascii="Arial" w:hAnsi="Arial" w:cs="Arial"/>
                <w:sz w:val="18"/>
                <w:szCs w:val="18"/>
                <w:lang w:eastAsia="es-CO"/>
              </w:rPr>
            </w:pPr>
            <w:r w:rsidRPr="00DE049D">
              <w:rPr>
                <w:rFonts w:ascii="Arial" w:hAnsi="Arial" w:cs="Arial"/>
                <w:sz w:val="18"/>
                <w:szCs w:val="18"/>
                <w:lang w:eastAsia="es-CO"/>
              </w:rPr>
              <w:t>INV E-235</w:t>
            </w:r>
          </w:p>
        </w:tc>
        <w:tc>
          <w:tcPr>
            <w:tcW w:w="910" w:type="dxa"/>
            <w:hideMark/>
          </w:tcPr>
          <w:p w14:paraId="1A83F429" w14:textId="77777777" w:rsidR="00A7119B" w:rsidRPr="00DE049D" w:rsidRDefault="00A7119B" w:rsidP="00DE049D">
            <w:pPr>
              <w:jc w:val="center"/>
              <w:rPr>
                <w:rFonts w:ascii="Arial" w:hAnsi="Arial" w:cs="Arial"/>
                <w:sz w:val="18"/>
                <w:szCs w:val="18"/>
                <w:lang w:eastAsia="es-CO"/>
              </w:rPr>
            </w:pPr>
            <w:r w:rsidRPr="00DE049D">
              <w:rPr>
                <w:rFonts w:ascii="Arial" w:hAnsi="Arial" w:cs="Arial"/>
                <w:sz w:val="18"/>
                <w:szCs w:val="18"/>
                <w:lang w:eastAsia="es-CO"/>
              </w:rPr>
              <w:t>10</w:t>
            </w:r>
          </w:p>
        </w:tc>
        <w:tc>
          <w:tcPr>
            <w:tcW w:w="910" w:type="dxa"/>
            <w:hideMark/>
          </w:tcPr>
          <w:p w14:paraId="533A89B5" w14:textId="77777777" w:rsidR="00A7119B" w:rsidRPr="00DE049D" w:rsidRDefault="00A7119B" w:rsidP="00DE049D">
            <w:pPr>
              <w:jc w:val="center"/>
              <w:rPr>
                <w:rFonts w:ascii="Arial" w:hAnsi="Arial" w:cs="Arial"/>
                <w:sz w:val="18"/>
                <w:szCs w:val="18"/>
                <w:lang w:eastAsia="es-CO"/>
              </w:rPr>
            </w:pPr>
            <w:r w:rsidRPr="00DE049D">
              <w:rPr>
                <w:rFonts w:ascii="Arial" w:hAnsi="Arial" w:cs="Arial"/>
                <w:sz w:val="18"/>
                <w:szCs w:val="18"/>
                <w:lang w:eastAsia="es-CO"/>
              </w:rPr>
              <w:t>10</w:t>
            </w:r>
          </w:p>
        </w:tc>
        <w:tc>
          <w:tcPr>
            <w:tcW w:w="1133" w:type="dxa"/>
            <w:hideMark/>
          </w:tcPr>
          <w:p w14:paraId="07C1C32B" w14:textId="77777777" w:rsidR="00A7119B" w:rsidRPr="00DE049D" w:rsidRDefault="00A7119B" w:rsidP="00DE049D">
            <w:pPr>
              <w:jc w:val="center"/>
              <w:rPr>
                <w:rFonts w:ascii="Arial" w:hAnsi="Arial" w:cs="Arial"/>
                <w:sz w:val="18"/>
                <w:szCs w:val="18"/>
                <w:lang w:eastAsia="es-CO"/>
              </w:rPr>
            </w:pPr>
            <w:r w:rsidRPr="00DE049D">
              <w:rPr>
                <w:rFonts w:ascii="Arial" w:hAnsi="Arial" w:cs="Arial"/>
                <w:sz w:val="18"/>
                <w:szCs w:val="18"/>
                <w:lang w:eastAsia="es-CO"/>
              </w:rPr>
              <w:t>10</w:t>
            </w:r>
          </w:p>
        </w:tc>
      </w:tr>
      <w:tr w:rsidR="00A7119B" w:rsidRPr="00DE049D" w14:paraId="5A53D0F0" w14:textId="77777777" w:rsidTr="001274E4">
        <w:trPr>
          <w:trHeight w:val="240"/>
        </w:trPr>
        <w:tc>
          <w:tcPr>
            <w:tcW w:w="8828" w:type="dxa"/>
            <w:gridSpan w:val="5"/>
            <w:shd w:val="clear" w:color="auto" w:fill="D9D9D9" w:themeFill="background1" w:themeFillShade="D9"/>
            <w:hideMark/>
          </w:tcPr>
          <w:p w14:paraId="68D8A58C" w14:textId="62DD311B" w:rsidR="00A7119B" w:rsidRPr="00DE049D" w:rsidRDefault="00A7119B" w:rsidP="00DE049D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  <w:lang w:eastAsia="es-CO"/>
              </w:rPr>
            </w:pPr>
            <w:r w:rsidRPr="00DE049D">
              <w:rPr>
                <w:rFonts w:ascii="Arial" w:hAnsi="Arial" w:cs="Arial"/>
                <w:b/>
                <w:bCs/>
                <w:sz w:val="18"/>
                <w:szCs w:val="18"/>
                <w:lang w:eastAsia="es-CO"/>
              </w:rPr>
              <w:t>Geometría de las partículas,</w:t>
            </w:r>
            <w:r w:rsidR="001274E4" w:rsidRPr="00DE049D">
              <w:rPr>
                <w:rFonts w:ascii="Arial" w:hAnsi="Arial" w:cs="Arial"/>
                <w:b/>
                <w:bCs/>
                <w:sz w:val="18"/>
                <w:szCs w:val="18"/>
                <w:lang w:eastAsia="es-CO"/>
              </w:rPr>
              <w:t xml:space="preserve"> </w:t>
            </w:r>
            <w:r w:rsidRPr="00DE049D">
              <w:rPr>
                <w:rFonts w:ascii="Arial" w:hAnsi="Arial" w:cs="Arial"/>
                <w:b/>
                <w:bCs/>
                <w:sz w:val="18"/>
                <w:szCs w:val="18"/>
                <w:lang w:eastAsia="es-CO"/>
              </w:rPr>
              <w:t>agregado grueso (F)</w:t>
            </w:r>
          </w:p>
        </w:tc>
      </w:tr>
      <w:tr w:rsidR="00A7119B" w:rsidRPr="00DE049D" w14:paraId="06CA5DE6" w14:textId="77777777" w:rsidTr="00A7119B">
        <w:trPr>
          <w:trHeight w:val="240"/>
        </w:trPr>
        <w:tc>
          <w:tcPr>
            <w:tcW w:w="4301" w:type="dxa"/>
            <w:hideMark/>
          </w:tcPr>
          <w:p w14:paraId="5C83624D" w14:textId="5F244E1C" w:rsidR="00A7119B" w:rsidRPr="00DE049D" w:rsidRDefault="00A7119B" w:rsidP="00DE049D">
            <w:pPr>
              <w:rPr>
                <w:rFonts w:ascii="Arial" w:hAnsi="Arial" w:cs="Arial"/>
                <w:sz w:val="18"/>
                <w:szCs w:val="18"/>
                <w:lang w:eastAsia="es-CO"/>
              </w:rPr>
            </w:pPr>
            <w:r w:rsidRPr="00DE049D">
              <w:rPr>
                <w:rFonts w:ascii="Arial" w:hAnsi="Arial" w:cs="Arial"/>
                <w:sz w:val="18"/>
                <w:szCs w:val="18"/>
                <w:lang w:eastAsia="es-CO"/>
              </w:rPr>
              <w:t>Partículas planas</w:t>
            </w:r>
            <w:r w:rsidR="001274E4" w:rsidRPr="00DE049D">
              <w:rPr>
                <w:rFonts w:ascii="Arial" w:hAnsi="Arial" w:cs="Arial"/>
                <w:sz w:val="18"/>
                <w:szCs w:val="18"/>
                <w:lang w:eastAsia="es-CO"/>
              </w:rPr>
              <w:t xml:space="preserve"> </w:t>
            </w:r>
            <w:r w:rsidRPr="00DE049D">
              <w:rPr>
                <w:rFonts w:ascii="Arial" w:hAnsi="Arial" w:cs="Arial"/>
                <w:sz w:val="18"/>
                <w:szCs w:val="18"/>
                <w:lang w:eastAsia="es-CO"/>
              </w:rPr>
              <w:t xml:space="preserve">y alargadas relación 5:1, </w:t>
            </w:r>
            <w:r w:rsidR="001274E4" w:rsidRPr="00DE049D">
              <w:rPr>
                <w:rFonts w:ascii="Arial" w:hAnsi="Arial" w:cs="Arial"/>
                <w:sz w:val="18"/>
                <w:szCs w:val="18"/>
                <w:lang w:eastAsia="es-CO"/>
              </w:rPr>
              <w:t>máximo (</w:t>
            </w:r>
            <w:r w:rsidRPr="00DE049D">
              <w:rPr>
                <w:rFonts w:ascii="Arial" w:hAnsi="Arial" w:cs="Arial"/>
                <w:sz w:val="18"/>
                <w:szCs w:val="18"/>
                <w:lang w:eastAsia="es-CO"/>
              </w:rPr>
              <w:t>%)</w:t>
            </w:r>
          </w:p>
        </w:tc>
        <w:tc>
          <w:tcPr>
            <w:tcW w:w="1574" w:type="dxa"/>
            <w:hideMark/>
          </w:tcPr>
          <w:p w14:paraId="375EF904" w14:textId="77777777" w:rsidR="00A7119B" w:rsidRPr="00DE049D" w:rsidRDefault="00A7119B" w:rsidP="00DE049D">
            <w:pPr>
              <w:jc w:val="center"/>
              <w:rPr>
                <w:rFonts w:ascii="Arial" w:hAnsi="Arial" w:cs="Arial"/>
                <w:sz w:val="18"/>
                <w:szCs w:val="18"/>
                <w:lang w:eastAsia="es-CO"/>
              </w:rPr>
            </w:pPr>
            <w:r w:rsidRPr="00DE049D">
              <w:rPr>
                <w:rFonts w:ascii="Arial" w:hAnsi="Arial" w:cs="Arial"/>
                <w:sz w:val="18"/>
                <w:szCs w:val="18"/>
                <w:lang w:eastAsia="es-CO"/>
              </w:rPr>
              <w:t>INV E-240</w:t>
            </w:r>
          </w:p>
        </w:tc>
        <w:tc>
          <w:tcPr>
            <w:tcW w:w="910" w:type="dxa"/>
            <w:hideMark/>
          </w:tcPr>
          <w:p w14:paraId="5183EE83" w14:textId="77777777" w:rsidR="00A7119B" w:rsidRPr="00DE049D" w:rsidRDefault="00A7119B" w:rsidP="00DE049D">
            <w:pPr>
              <w:jc w:val="center"/>
              <w:rPr>
                <w:rFonts w:ascii="Arial" w:hAnsi="Arial" w:cs="Arial"/>
                <w:sz w:val="18"/>
                <w:szCs w:val="18"/>
                <w:lang w:eastAsia="es-CO"/>
              </w:rPr>
            </w:pPr>
            <w:r w:rsidRPr="00DE049D">
              <w:rPr>
                <w:rFonts w:ascii="Arial" w:hAnsi="Arial" w:cs="Arial"/>
                <w:sz w:val="18"/>
                <w:szCs w:val="18"/>
                <w:lang w:eastAsia="es-CO"/>
              </w:rPr>
              <w:t>10</w:t>
            </w:r>
          </w:p>
        </w:tc>
        <w:tc>
          <w:tcPr>
            <w:tcW w:w="910" w:type="dxa"/>
            <w:hideMark/>
          </w:tcPr>
          <w:p w14:paraId="4D61EC2F" w14:textId="77777777" w:rsidR="00A7119B" w:rsidRPr="00DE049D" w:rsidRDefault="00A7119B" w:rsidP="00DE049D">
            <w:pPr>
              <w:jc w:val="center"/>
              <w:rPr>
                <w:rFonts w:ascii="Arial" w:hAnsi="Arial" w:cs="Arial"/>
                <w:sz w:val="18"/>
                <w:szCs w:val="18"/>
                <w:lang w:eastAsia="es-CO"/>
              </w:rPr>
            </w:pPr>
            <w:r w:rsidRPr="00DE049D">
              <w:rPr>
                <w:rFonts w:ascii="Arial" w:hAnsi="Arial" w:cs="Arial"/>
                <w:sz w:val="18"/>
                <w:szCs w:val="18"/>
                <w:lang w:eastAsia="es-CO"/>
              </w:rPr>
              <w:t>10</w:t>
            </w:r>
          </w:p>
        </w:tc>
        <w:tc>
          <w:tcPr>
            <w:tcW w:w="1133" w:type="dxa"/>
            <w:hideMark/>
          </w:tcPr>
          <w:p w14:paraId="40AEA3B0" w14:textId="77777777" w:rsidR="00A7119B" w:rsidRPr="00DE049D" w:rsidRDefault="00A7119B" w:rsidP="00DE049D">
            <w:pPr>
              <w:jc w:val="center"/>
              <w:rPr>
                <w:rFonts w:ascii="Arial" w:hAnsi="Arial" w:cs="Arial"/>
                <w:sz w:val="18"/>
                <w:szCs w:val="18"/>
                <w:lang w:eastAsia="es-CO"/>
              </w:rPr>
            </w:pPr>
            <w:r w:rsidRPr="00DE049D">
              <w:rPr>
                <w:rFonts w:ascii="Arial" w:hAnsi="Arial" w:cs="Arial"/>
                <w:sz w:val="18"/>
                <w:szCs w:val="18"/>
                <w:lang w:eastAsia="es-CO"/>
              </w:rPr>
              <w:t>10</w:t>
            </w:r>
          </w:p>
        </w:tc>
      </w:tr>
      <w:tr w:rsidR="00A7119B" w:rsidRPr="00DE049D" w14:paraId="542F94C1" w14:textId="77777777" w:rsidTr="00A7119B">
        <w:trPr>
          <w:trHeight w:val="762"/>
        </w:trPr>
        <w:tc>
          <w:tcPr>
            <w:tcW w:w="4301" w:type="dxa"/>
            <w:hideMark/>
          </w:tcPr>
          <w:p w14:paraId="1C80F48F" w14:textId="1BE8EC87" w:rsidR="00A7119B" w:rsidRPr="00DE049D" w:rsidRDefault="001274E4" w:rsidP="00DE049D">
            <w:pPr>
              <w:rPr>
                <w:rFonts w:ascii="Arial" w:hAnsi="Arial" w:cs="Arial"/>
                <w:sz w:val="18"/>
                <w:szCs w:val="18"/>
                <w:lang w:eastAsia="es-CO"/>
              </w:rPr>
            </w:pPr>
            <w:r w:rsidRPr="00DE049D">
              <w:rPr>
                <w:rFonts w:ascii="Arial" w:hAnsi="Arial" w:cs="Arial"/>
                <w:sz w:val="18"/>
                <w:szCs w:val="18"/>
                <w:lang w:eastAsia="es-CO"/>
              </w:rPr>
              <w:t>C</w:t>
            </w:r>
            <w:r w:rsidR="00A7119B" w:rsidRPr="00DE049D">
              <w:rPr>
                <w:rFonts w:ascii="Arial" w:hAnsi="Arial" w:cs="Arial"/>
                <w:sz w:val="18"/>
                <w:szCs w:val="18"/>
                <w:lang w:eastAsia="es-CO"/>
              </w:rPr>
              <w:t>aras</w:t>
            </w:r>
            <w:r w:rsidRPr="00DE049D">
              <w:rPr>
                <w:rFonts w:ascii="Arial" w:hAnsi="Arial" w:cs="Arial"/>
                <w:sz w:val="18"/>
                <w:szCs w:val="18"/>
                <w:lang w:eastAsia="es-CO"/>
              </w:rPr>
              <w:t xml:space="preserve"> </w:t>
            </w:r>
            <w:r w:rsidR="00A7119B" w:rsidRPr="00DE049D">
              <w:rPr>
                <w:rFonts w:ascii="Arial" w:hAnsi="Arial" w:cs="Arial"/>
                <w:sz w:val="18"/>
                <w:szCs w:val="18"/>
                <w:lang w:eastAsia="es-CO"/>
              </w:rPr>
              <w:t xml:space="preserve">fracturadas, </w:t>
            </w:r>
            <w:r w:rsidRPr="00DE049D">
              <w:rPr>
                <w:rFonts w:ascii="Arial" w:hAnsi="Arial" w:cs="Arial"/>
                <w:sz w:val="18"/>
                <w:szCs w:val="18"/>
                <w:lang w:eastAsia="es-CO"/>
              </w:rPr>
              <w:t>mínimo (</w:t>
            </w:r>
            <w:r w:rsidR="00A7119B" w:rsidRPr="00DE049D">
              <w:rPr>
                <w:rFonts w:ascii="Arial" w:hAnsi="Arial" w:cs="Arial"/>
                <w:sz w:val="18"/>
                <w:szCs w:val="18"/>
                <w:lang w:eastAsia="es-CO"/>
              </w:rPr>
              <w:t>%):</w:t>
            </w:r>
            <w:r w:rsidR="00A7119B" w:rsidRPr="00DE049D">
              <w:rPr>
                <w:rFonts w:ascii="Arial" w:hAnsi="Arial" w:cs="Arial"/>
                <w:sz w:val="18"/>
                <w:szCs w:val="18"/>
                <w:lang w:eastAsia="es-CO"/>
              </w:rPr>
              <w:br/>
              <w:t>- Una</w:t>
            </w:r>
            <w:r w:rsidRPr="00DE049D">
              <w:rPr>
                <w:rFonts w:ascii="Arial" w:hAnsi="Arial" w:cs="Arial"/>
                <w:sz w:val="18"/>
                <w:szCs w:val="18"/>
                <w:lang w:eastAsia="es-CO"/>
              </w:rPr>
              <w:t xml:space="preserve"> </w:t>
            </w:r>
            <w:r w:rsidR="00A7119B" w:rsidRPr="00DE049D">
              <w:rPr>
                <w:rFonts w:ascii="Arial" w:hAnsi="Arial" w:cs="Arial"/>
                <w:sz w:val="18"/>
                <w:szCs w:val="18"/>
                <w:lang w:eastAsia="es-CO"/>
              </w:rPr>
              <w:t>cara: rodadura</w:t>
            </w:r>
            <w:r w:rsidR="00A7119B" w:rsidRPr="00DE049D">
              <w:rPr>
                <w:rFonts w:ascii="Arial" w:hAnsi="Arial" w:cs="Arial"/>
                <w:sz w:val="18"/>
                <w:szCs w:val="18"/>
                <w:lang w:eastAsia="es-CO"/>
              </w:rPr>
              <w:br/>
              <w:t>- Dos</w:t>
            </w:r>
            <w:r w:rsidRPr="00DE049D">
              <w:rPr>
                <w:rFonts w:ascii="Arial" w:hAnsi="Arial" w:cs="Arial"/>
                <w:sz w:val="18"/>
                <w:szCs w:val="18"/>
                <w:lang w:eastAsia="es-CO"/>
              </w:rPr>
              <w:t xml:space="preserve"> </w:t>
            </w:r>
            <w:r w:rsidR="00A7119B" w:rsidRPr="00DE049D">
              <w:rPr>
                <w:rFonts w:ascii="Arial" w:hAnsi="Arial" w:cs="Arial"/>
                <w:sz w:val="18"/>
                <w:szCs w:val="18"/>
                <w:lang w:eastAsia="es-CO"/>
              </w:rPr>
              <w:t>caras: rodadura</w:t>
            </w:r>
          </w:p>
        </w:tc>
        <w:tc>
          <w:tcPr>
            <w:tcW w:w="1574" w:type="dxa"/>
            <w:hideMark/>
          </w:tcPr>
          <w:p w14:paraId="1A32C7AD" w14:textId="77777777" w:rsidR="00A7119B" w:rsidRPr="00DE049D" w:rsidRDefault="00A7119B" w:rsidP="00DE049D">
            <w:pPr>
              <w:jc w:val="center"/>
              <w:rPr>
                <w:rFonts w:ascii="Arial" w:hAnsi="Arial" w:cs="Arial"/>
                <w:sz w:val="18"/>
                <w:szCs w:val="18"/>
                <w:lang w:eastAsia="es-CO"/>
              </w:rPr>
            </w:pPr>
            <w:r w:rsidRPr="00DE049D">
              <w:rPr>
                <w:rFonts w:ascii="Arial" w:hAnsi="Arial" w:cs="Arial"/>
                <w:sz w:val="18"/>
                <w:szCs w:val="18"/>
                <w:lang w:eastAsia="es-CO"/>
              </w:rPr>
              <w:t>INV E-239</w:t>
            </w:r>
          </w:p>
        </w:tc>
        <w:tc>
          <w:tcPr>
            <w:tcW w:w="910" w:type="dxa"/>
            <w:hideMark/>
          </w:tcPr>
          <w:p w14:paraId="2922F464" w14:textId="77777777" w:rsidR="00A7119B" w:rsidRPr="00DE049D" w:rsidRDefault="00A7119B" w:rsidP="00DE049D">
            <w:pPr>
              <w:jc w:val="center"/>
              <w:rPr>
                <w:rFonts w:ascii="Arial" w:hAnsi="Arial" w:cs="Arial"/>
                <w:sz w:val="18"/>
                <w:szCs w:val="18"/>
                <w:lang w:eastAsia="es-CO"/>
              </w:rPr>
            </w:pPr>
            <w:r w:rsidRPr="00DE049D">
              <w:rPr>
                <w:rFonts w:ascii="Arial" w:hAnsi="Arial" w:cs="Arial"/>
                <w:sz w:val="18"/>
                <w:szCs w:val="18"/>
                <w:lang w:eastAsia="es-CO"/>
              </w:rPr>
              <w:t>75</w:t>
            </w:r>
            <w:r w:rsidRPr="00DE049D">
              <w:rPr>
                <w:rFonts w:ascii="Arial" w:hAnsi="Arial" w:cs="Arial"/>
                <w:sz w:val="18"/>
                <w:szCs w:val="18"/>
                <w:lang w:eastAsia="es-CO"/>
              </w:rPr>
              <w:br/>
              <w:t>-</w:t>
            </w:r>
          </w:p>
        </w:tc>
        <w:tc>
          <w:tcPr>
            <w:tcW w:w="910" w:type="dxa"/>
            <w:hideMark/>
          </w:tcPr>
          <w:p w14:paraId="3D06712D" w14:textId="77777777" w:rsidR="00A7119B" w:rsidRPr="00DE049D" w:rsidRDefault="00A7119B" w:rsidP="00DE049D">
            <w:pPr>
              <w:jc w:val="center"/>
              <w:rPr>
                <w:rFonts w:ascii="Arial" w:hAnsi="Arial" w:cs="Arial"/>
                <w:sz w:val="18"/>
                <w:szCs w:val="18"/>
                <w:lang w:eastAsia="es-CO"/>
              </w:rPr>
            </w:pPr>
            <w:r w:rsidRPr="00DE049D">
              <w:rPr>
                <w:rFonts w:ascii="Arial" w:hAnsi="Arial" w:cs="Arial"/>
                <w:sz w:val="18"/>
                <w:szCs w:val="18"/>
                <w:lang w:eastAsia="es-CO"/>
              </w:rPr>
              <w:t>75</w:t>
            </w:r>
            <w:r w:rsidRPr="00DE049D">
              <w:rPr>
                <w:rFonts w:ascii="Arial" w:hAnsi="Arial" w:cs="Arial"/>
                <w:sz w:val="18"/>
                <w:szCs w:val="18"/>
                <w:lang w:eastAsia="es-CO"/>
              </w:rPr>
              <w:br/>
              <w:t>ro</w:t>
            </w:r>
          </w:p>
        </w:tc>
        <w:tc>
          <w:tcPr>
            <w:tcW w:w="1133" w:type="dxa"/>
            <w:hideMark/>
          </w:tcPr>
          <w:p w14:paraId="3B30A4D0" w14:textId="77777777" w:rsidR="00A7119B" w:rsidRPr="00DE049D" w:rsidRDefault="00A7119B" w:rsidP="00DE049D">
            <w:pPr>
              <w:jc w:val="center"/>
              <w:rPr>
                <w:rFonts w:ascii="Arial" w:hAnsi="Arial" w:cs="Arial"/>
                <w:sz w:val="18"/>
                <w:szCs w:val="18"/>
                <w:lang w:eastAsia="es-CO"/>
              </w:rPr>
            </w:pPr>
            <w:r w:rsidRPr="00DE049D">
              <w:rPr>
                <w:rFonts w:ascii="Arial" w:hAnsi="Arial" w:cs="Arial"/>
                <w:sz w:val="18"/>
                <w:szCs w:val="18"/>
                <w:lang w:eastAsia="es-CO"/>
              </w:rPr>
              <w:t>85</w:t>
            </w:r>
            <w:r w:rsidRPr="00DE049D">
              <w:rPr>
                <w:rFonts w:ascii="Arial" w:hAnsi="Arial" w:cs="Arial"/>
                <w:sz w:val="18"/>
                <w:szCs w:val="18"/>
                <w:lang w:eastAsia="es-CO"/>
              </w:rPr>
              <w:br/>
              <w:t>70</w:t>
            </w:r>
          </w:p>
        </w:tc>
      </w:tr>
      <w:tr w:rsidR="00A7119B" w:rsidRPr="00DE049D" w14:paraId="55406486" w14:textId="77777777" w:rsidTr="001274E4">
        <w:trPr>
          <w:trHeight w:val="240"/>
        </w:trPr>
        <w:tc>
          <w:tcPr>
            <w:tcW w:w="8828" w:type="dxa"/>
            <w:gridSpan w:val="5"/>
            <w:shd w:val="clear" w:color="auto" w:fill="D9D9D9" w:themeFill="background1" w:themeFillShade="D9"/>
            <w:hideMark/>
          </w:tcPr>
          <w:p w14:paraId="406A9E1C" w14:textId="76724D54" w:rsidR="00A7119B" w:rsidRPr="00DE049D" w:rsidRDefault="00A7119B" w:rsidP="00DE049D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  <w:lang w:eastAsia="es-CO"/>
              </w:rPr>
            </w:pPr>
            <w:r w:rsidRPr="00DE049D">
              <w:rPr>
                <w:rFonts w:ascii="Arial" w:hAnsi="Arial" w:cs="Arial"/>
                <w:b/>
                <w:bCs/>
                <w:sz w:val="18"/>
                <w:szCs w:val="18"/>
                <w:lang w:eastAsia="es-CO"/>
              </w:rPr>
              <w:t>Geometría de las partículas,</w:t>
            </w:r>
            <w:r w:rsidR="001274E4" w:rsidRPr="00DE049D">
              <w:rPr>
                <w:rFonts w:ascii="Arial" w:hAnsi="Arial" w:cs="Arial"/>
                <w:b/>
                <w:bCs/>
                <w:sz w:val="18"/>
                <w:szCs w:val="18"/>
                <w:lang w:eastAsia="es-CO"/>
              </w:rPr>
              <w:t xml:space="preserve"> </w:t>
            </w:r>
            <w:r w:rsidRPr="00DE049D">
              <w:rPr>
                <w:rFonts w:ascii="Arial" w:hAnsi="Arial" w:cs="Arial"/>
                <w:b/>
                <w:bCs/>
                <w:sz w:val="18"/>
                <w:szCs w:val="18"/>
                <w:lang w:eastAsia="es-CO"/>
              </w:rPr>
              <w:t>agregado fino (F) (Nota2)</w:t>
            </w:r>
          </w:p>
        </w:tc>
      </w:tr>
      <w:tr w:rsidR="00A7119B" w:rsidRPr="00DE049D" w14:paraId="70B87EBC" w14:textId="77777777" w:rsidTr="00A7119B">
        <w:trPr>
          <w:trHeight w:val="498"/>
        </w:trPr>
        <w:tc>
          <w:tcPr>
            <w:tcW w:w="4301" w:type="dxa"/>
            <w:hideMark/>
          </w:tcPr>
          <w:p w14:paraId="225D460B" w14:textId="3814BB91" w:rsidR="00A7119B" w:rsidRPr="00DE049D" w:rsidRDefault="00A7119B" w:rsidP="00DE049D">
            <w:pPr>
              <w:rPr>
                <w:rFonts w:ascii="Arial" w:hAnsi="Arial" w:cs="Arial"/>
                <w:sz w:val="18"/>
                <w:szCs w:val="18"/>
                <w:lang w:eastAsia="es-CO"/>
              </w:rPr>
            </w:pPr>
            <w:r w:rsidRPr="00DE049D">
              <w:rPr>
                <w:rFonts w:ascii="Arial" w:hAnsi="Arial" w:cs="Arial"/>
                <w:sz w:val="18"/>
                <w:szCs w:val="18"/>
                <w:lang w:eastAsia="es-CO"/>
              </w:rPr>
              <w:t>Angula</w:t>
            </w:r>
            <w:r w:rsidR="001274E4" w:rsidRPr="00DE049D">
              <w:rPr>
                <w:rFonts w:ascii="Arial" w:hAnsi="Arial" w:cs="Arial"/>
                <w:sz w:val="18"/>
                <w:szCs w:val="18"/>
                <w:lang w:eastAsia="es-CO"/>
              </w:rPr>
              <w:t>ri</w:t>
            </w:r>
            <w:r w:rsidRPr="00DE049D">
              <w:rPr>
                <w:rFonts w:ascii="Arial" w:hAnsi="Arial" w:cs="Arial"/>
                <w:sz w:val="18"/>
                <w:szCs w:val="18"/>
                <w:lang w:eastAsia="es-CO"/>
              </w:rPr>
              <w:t>dad de la fracción fina, método A, mínimo</w:t>
            </w:r>
            <w:r w:rsidR="001274E4" w:rsidRPr="00DE049D">
              <w:rPr>
                <w:rFonts w:ascii="Arial" w:hAnsi="Arial" w:cs="Arial"/>
                <w:sz w:val="18"/>
                <w:szCs w:val="18"/>
                <w:lang w:eastAsia="es-CO"/>
              </w:rPr>
              <w:t xml:space="preserve"> </w:t>
            </w:r>
            <w:r w:rsidRPr="00DE049D">
              <w:rPr>
                <w:rFonts w:ascii="Arial" w:hAnsi="Arial" w:cs="Arial"/>
                <w:sz w:val="18"/>
                <w:szCs w:val="18"/>
                <w:lang w:eastAsia="es-CO"/>
              </w:rPr>
              <w:t>(%):</w:t>
            </w:r>
            <w:r w:rsidRPr="00DE049D">
              <w:rPr>
                <w:rFonts w:ascii="Arial" w:hAnsi="Arial" w:cs="Arial"/>
                <w:sz w:val="18"/>
                <w:szCs w:val="18"/>
                <w:lang w:eastAsia="es-CO"/>
              </w:rPr>
              <w:br/>
              <w:t>- Capa de rodadura</w:t>
            </w:r>
          </w:p>
        </w:tc>
        <w:tc>
          <w:tcPr>
            <w:tcW w:w="1574" w:type="dxa"/>
            <w:hideMark/>
          </w:tcPr>
          <w:p w14:paraId="6F54D3E8" w14:textId="77777777" w:rsidR="00A7119B" w:rsidRPr="00DE049D" w:rsidRDefault="00A7119B" w:rsidP="00DE049D">
            <w:pPr>
              <w:rPr>
                <w:rFonts w:ascii="Arial" w:hAnsi="Arial" w:cs="Arial"/>
                <w:sz w:val="18"/>
                <w:szCs w:val="18"/>
                <w:lang w:eastAsia="es-CO"/>
              </w:rPr>
            </w:pPr>
            <w:r w:rsidRPr="00DE049D">
              <w:rPr>
                <w:rFonts w:ascii="Arial" w:hAnsi="Arial" w:cs="Arial"/>
                <w:sz w:val="18"/>
                <w:szCs w:val="18"/>
                <w:lang w:eastAsia="es-CO"/>
              </w:rPr>
              <w:t>INV E-239</w:t>
            </w:r>
          </w:p>
        </w:tc>
        <w:tc>
          <w:tcPr>
            <w:tcW w:w="910" w:type="dxa"/>
            <w:hideMark/>
          </w:tcPr>
          <w:p w14:paraId="2452692A" w14:textId="77777777" w:rsidR="00A7119B" w:rsidRPr="00DE049D" w:rsidRDefault="00A7119B" w:rsidP="00DE049D">
            <w:pPr>
              <w:jc w:val="center"/>
              <w:rPr>
                <w:rFonts w:ascii="Arial" w:hAnsi="Arial" w:cs="Arial"/>
                <w:sz w:val="18"/>
                <w:szCs w:val="18"/>
                <w:lang w:eastAsia="es-CO"/>
              </w:rPr>
            </w:pPr>
            <w:r w:rsidRPr="00DE049D">
              <w:rPr>
                <w:rFonts w:ascii="Arial" w:hAnsi="Arial" w:cs="Arial"/>
                <w:sz w:val="18"/>
                <w:szCs w:val="18"/>
                <w:lang w:eastAsia="es-CO"/>
              </w:rPr>
              <w:t>40</w:t>
            </w:r>
          </w:p>
        </w:tc>
        <w:tc>
          <w:tcPr>
            <w:tcW w:w="910" w:type="dxa"/>
            <w:hideMark/>
          </w:tcPr>
          <w:p w14:paraId="089929BB" w14:textId="77777777" w:rsidR="00A7119B" w:rsidRPr="00DE049D" w:rsidRDefault="00A7119B" w:rsidP="00DE049D">
            <w:pPr>
              <w:jc w:val="center"/>
              <w:rPr>
                <w:rFonts w:ascii="Arial" w:hAnsi="Arial" w:cs="Arial"/>
                <w:sz w:val="18"/>
                <w:szCs w:val="18"/>
                <w:lang w:eastAsia="es-CO"/>
              </w:rPr>
            </w:pPr>
            <w:r w:rsidRPr="00DE049D">
              <w:rPr>
                <w:rFonts w:ascii="Arial" w:hAnsi="Arial" w:cs="Arial"/>
                <w:sz w:val="18"/>
                <w:szCs w:val="18"/>
                <w:lang w:eastAsia="es-CO"/>
              </w:rPr>
              <w:t>45</w:t>
            </w:r>
          </w:p>
        </w:tc>
        <w:tc>
          <w:tcPr>
            <w:tcW w:w="1133" w:type="dxa"/>
            <w:hideMark/>
          </w:tcPr>
          <w:p w14:paraId="76E2AA9F" w14:textId="77777777" w:rsidR="00A7119B" w:rsidRPr="00DE049D" w:rsidRDefault="00A7119B" w:rsidP="00DE049D">
            <w:pPr>
              <w:jc w:val="center"/>
              <w:rPr>
                <w:rFonts w:ascii="Arial" w:hAnsi="Arial" w:cs="Arial"/>
                <w:sz w:val="18"/>
                <w:szCs w:val="18"/>
                <w:lang w:eastAsia="es-CO"/>
              </w:rPr>
            </w:pPr>
            <w:r w:rsidRPr="00DE049D">
              <w:rPr>
                <w:rFonts w:ascii="Arial" w:hAnsi="Arial" w:cs="Arial"/>
                <w:sz w:val="18"/>
                <w:szCs w:val="18"/>
                <w:lang w:eastAsia="es-CO"/>
              </w:rPr>
              <w:t>45</w:t>
            </w:r>
          </w:p>
        </w:tc>
      </w:tr>
      <w:tr w:rsidR="00A7119B" w:rsidRPr="00DE049D" w14:paraId="4A814CA6" w14:textId="77777777" w:rsidTr="001274E4">
        <w:trPr>
          <w:trHeight w:val="240"/>
        </w:trPr>
        <w:tc>
          <w:tcPr>
            <w:tcW w:w="8828" w:type="dxa"/>
            <w:gridSpan w:val="5"/>
            <w:shd w:val="clear" w:color="auto" w:fill="D9D9D9" w:themeFill="background1" w:themeFillShade="D9"/>
            <w:hideMark/>
          </w:tcPr>
          <w:p w14:paraId="70E2DE91" w14:textId="77777777" w:rsidR="00A7119B" w:rsidRPr="00DE049D" w:rsidRDefault="00A7119B" w:rsidP="00DE049D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  <w:lang w:eastAsia="es-CO"/>
              </w:rPr>
            </w:pPr>
            <w:r w:rsidRPr="00DE049D">
              <w:rPr>
                <w:rFonts w:ascii="Arial" w:hAnsi="Arial" w:cs="Arial"/>
                <w:b/>
                <w:bCs/>
                <w:sz w:val="18"/>
                <w:szCs w:val="18"/>
                <w:lang w:eastAsia="es-CO"/>
              </w:rPr>
              <w:t>Adhesividad (O)</w:t>
            </w:r>
          </w:p>
        </w:tc>
      </w:tr>
      <w:tr w:rsidR="00A7119B" w:rsidRPr="00DE049D" w14:paraId="2C3817F7" w14:textId="77777777" w:rsidTr="00A7119B">
        <w:trPr>
          <w:trHeight w:val="522"/>
        </w:trPr>
        <w:tc>
          <w:tcPr>
            <w:tcW w:w="4301" w:type="dxa"/>
            <w:hideMark/>
          </w:tcPr>
          <w:p w14:paraId="5D664C67" w14:textId="6AFC35CD" w:rsidR="00A7119B" w:rsidRPr="00DE049D" w:rsidRDefault="00A7119B" w:rsidP="00DE049D">
            <w:pPr>
              <w:rPr>
                <w:rFonts w:ascii="Arial" w:hAnsi="Arial" w:cs="Arial"/>
                <w:sz w:val="18"/>
                <w:szCs w:val="18"/>
                <w:lang w:eastAsia="es-CO"/>
              </w:rPr>
            </w:pPr>
            <w:r w:rsidRPr="00DE049D">
              <w:rPr>
                <w:rFonts w:ascii="Arial" w:hAnsi="Arial" w:cs="Arial"/>
                <w:sz w:val="18"/>
                <w:szCs w:val="18"/>
                <w:lang w:eastAsia="es-CO"/>
              </w:rPr>
              <w:t>Agregado grueso: cubrimiento de los agregados con materiales asfálticos en presencia de</w:t>
            </w:r>
            <w:r w:rsidR="001274E4" w:rsidRPr="00DE049D">
              <w:rPr>
                <w:rFonts w:ascii="Arial" w:hAnsi="Arial" w:cs="Arial"/>
                <w:sz w:val="18"/>
                <w:szCs w:val="18"/>
                <w:lang w:eastAsia="es-CO"/>
              </w:rPr>
              <w:t xml:space="preserve"> </w:t>
            </w:r>
            <w:r w:rsidRPr="00DE049D">
              <w:rPr>
                <w:rFonts w:ascii="Arial" w:hAnsi="Arial" w:cs="Arial"/>
                <w:sz w:val="18"/>
                <w:szCs w:val="18"/>
                <w:lang w:eastAsia="es-CO"/>
              </w:rPr>
              <w:t xml:space="preserve">lagua </w:t>
            </w:r>
            <w:r w:rsidR="001274E4" w:rsidRPr="00DE049D">
              <w:rPr>
                <w:rFonts w:ascii="Arial" w:hAnsi="Arial" w:cs="Arial"/>
                <w:sz w:val="18"/>
                <w:szCs w:val="18"/>
                <w:lang w:eastAsia="es-CO"/>
              </w:rPr>
              <w:t>hirviendo (</w:t>
            </w:r>
            <w:r w:rsidRPr="00DE049D">
              <w:rPr>
                <w:rFonts w:ascii="Arial" w:hAnsi="Arial" w:cs="Arial"/>
                <w:sz w:val="18"/>
                <w:szCs w:val="18"/>
                <w:lang w:eastAsia="es-CO"/>
              </w:rPr>
              <w:t>%)</w:t>
            </w:r>
          </w:p>
        </w:tc>
        <w:tc>
          <w:tcPr>
            <w:tcW w:w="1574" w:type="dxa"/>
            <w:hideMark/>
          </w:tcPr>
          <w:p w14:paraId="388DEBED" w14:textId="77777777" w:rsidR="00A7119B" w:rsidRPr="00DE049D" w:rsidRDefault="00A7119B" w:rsidP="00DE049D">
            <w:pPr>
              <w:jc w:val="center"/>
              <w:rPr>
                <w:rFonts w:ascii="Arial" w:hAnsi="Arial" w:cs="Arial"/>
                <w:sz w:val="18"/>
                <w:szCs w:val="18"/>
                <w:lang w:eastAsia="es-CO"/>
              </w:rPr>
            </w:pPr>
            <w:r w:rsidRPr="00DE049D">
              <w:rPr>
                <w:rFonts w:ascii="Arial" w:hAnsi="Arial" w:cs="Arial"/>
                <w:sz w:val="18"/>
                <w:szCs w:val="18"/>
                <w:lang w:eastAsia="es-CO"/>
              </w:rPr>
              <w:t>INV E-757</w:t>
            </w:r>
          </w:p>
        </w:tc>
        <w:tc>
          <w:tcPr>
            <w:tcW w:w="2953" w:type="dxa"/>
            <w:gridSpan w:val="3"/>
            <w:hideMark/>
          </w:tcPr>
          <w:p w14:paraId="37A0BB24" w14:textId="77777777" w:rsidR="00A7119B" w:rsidRPr="00DE049D" w:rsidRDefault="00A7119B" w:rsidP="00DE049D">
            <w:pPr>
              <w:jc w:val="center"/>
              <w:rPr>
                <w:rFonts w:ascii="Arial" w:hAnsi="Arial" w:cs="Arial"/>
                <w:sz w:val="18"/>
                <w:szCs w:val="18"/>
                <w:lang w:eastAsia="es-CO"/>
              </w:rPr>
            </w:pPr>
            <w:r w:rsidRPr="00DE049D">
              <w:rPr>
                <w:rFonts w:ascii="Arial" w:hAnsi="Arial" w:cs="Arial"/>
                <w:sz w:val="18"/>
                <w:szCs w:val="18"/>
                <w:lang w:eastAsia="es-CO"/>
              </w:rPr>
              <w:t>Reportar</w:t>
            </w:r>
          </w:p>
        </w:tc>
      </w:tr>
      <w:tr w:rsidR="00A7119B" w:rsidRPr="00DE049D" w14:paraId="7974D96F" w14:textId="77777777" w:rsidTr="00A7119B">
        <w:trPr>
          <w:trHeight w:val="762"/>
        </w:trPr>
        <w:tc>
          <w:tcPr>
            <w:tcW w:w="4301" w:type="dxa"/>
            <w:hideMark/>
          </w:tcPr>
          <w:p w14:paraId="7EFC27EF" w14:textId="6251AC8F" w:rsidR="00A7119B" w:rsidRPr="00DE049D" w:rsidRDefault="00A7119B" w:rsidP="00DE049D">
            <w:pPr>
              <w:jc w:val="both"/>
              <w:rPr>
                <w:rFonts w:ascii="Arial" w:hAnsi="Arial" w:cs="Arial"/>
                <w:sz w:val="18"/>
                <w:szCs w:val="18"/>
                <w:lang w:eastAsia="es-CO"/>
              </w:rPr>
            </w:pPr>
            <w:r w:rsidRPr="00DE049D">
              <w:rPr>
                <w:rFonts w:ascii="Arial" w:hAnsi="Arial" w:cs="Arial"/>
                <w:sz w:val="18"/>
                <w:szCs w:val="18"/>
                <w:lang w:eastAsia="es-CO"/>
              </w:rPr>
              <w:t>Agregado fino (Nota3):</w:t>
            </w:r>
            <w:r w:rsidR="001274E4" w:rsidRPr="00DE049D">
              <w:rPr>
                <w:rFonts w:ascii="Arial" w:hAnsi="Arial" w:cs="Arial"/>
                <w:sz w:val="18"/>
                <w:szCs w:val="18"/>
                <w:lang w:eastAsia="es-CO"/>
              </w:rPr>
              <w:t xml:space="preserve"> </w:t>
            </w:r>
            <w:r w:rsidRPr="00DE049D">
              <w:rPr>
                <w:rFonts w:ascii="Arial" w:hAnsi="Arial" w:cs="Arial"/>
                <w:sz w:val="18"/>
                <w:szCs w:val="18"/>
                <w:lang w:eastAsia="es-CO"/>
              </w:rPr>
              <w:t>adhesividad de</w:t>
            </w:r>
            <w:r w:rsidR="001274E4" w:rsidRPr="00DE049D">
              <w:rPr>
                <w:rFonts w:ascii="Arial" w:hAnsi="Arial" w:cs="Arial"/>
                <w:sz w:val="18"/>
                <w:szCs w:val="18"/>
                <w:lang w:eastAsia="es-CO"/>
              </w:rPr>
              <w:t xml:space="preserve"> </w:t>
            </w:r>
            <w:r w:rsidRPr="00DE049D">
              <w:rPr>
                <w:rFonts w:ascii="Arial" w:hAnsi="Arial" w:cs="Arial"/>
                <w:sz w:val="18"/>
                <w:szCs w:val="18"/>
                <w:lang w:eastAsia="es-CO"/>
              </w:rPr>
              <w:t>los</w:t>
            </w:r>
            <w:r w:rsidR="001274E4" w:rsidRPr="00DE049D">
              <w:rPr>
                <w:rFonts w:ascii="Arial" w:hAnsi="Arial" w:cs="Arial"/>
                <w:sz w:val="18"/>
                <w:szCs w:val="18"/>
                <w:lang w:eastAsia="es-CO"/>
              </w:rPr>
              <w:t xml:space="preserve"> </w:t>
            </w:r>
            <w:r w:rsidRPr="00DE049D">
              <w:rPr>
                <w:rFonts w:ascii="Arial" w:hAnsi="Arial" w:cs="Arial"/>
                <w:sz w:val="18"/>
                <w:szCs w:val="18"/>
                <w:lang w:eastAsia="es-CO"/>
              </w:rPr>
              <w:t>ligantes bituminosos a loa agregados finos (método Riede1- Weber índice mínimo</w:t>
            </w:r>
          </w:p>
        </w:tc>
        <w:tc>
          <w:tcPr>
            <w:tcW w:w="1574" w:type="dxa"/>
            <w:hideMark/>
          </w:tcPr>
          <w:p w14:paraId="2A94E76C" w14:textId="77777777" w:rsidR="00A7119B" w:rsidRPr="00DE049D" w:rsidRDefault="00A7119B" w:rsidP="00DE049D">
            <w:pPr>
              <w:jc w:val="center"/>
              <w:rPr>
                <w:rFonts w:ascii="Arial" w:hAnsi="Arial" w:cs="Arial"/>
                <w:sz w:val="18"/>
                <w:szCs w:val="18"/>
                <w:lang w:eastAsia="es-CO"/>
              </w:rPr>
            </w:pPr>
            <w:r w:rsidRPr="00DE049D">
              <w:rPr>
                <w:rFonts w:ascii="Arial" w:hAnsi="Arial" w:cs="Arial"/>
                <w:sz w:val="18"/>
                <w:szCs w:val="18"/>
                <w:lang w:eastAsia="es-CO"/>
              </w:rPr>
              <w:t>INV E-774</w:t>
            </w:r>
          </w:p>
        </w:tc>
        <w:tc>
          <w:tcPr>
            <w:tcW w:w="2953" w:type="dxa"/>
            <w:gridSpan w:val="3"/>
            <w:hideMark/>
          </w:tcPr>
          <w:p w14:paraId="2D7EEDC8" w14:textId="77777777" w:rsidR="00A7119B" w:rsidRPr="00DE049D" w:rsidRDefault="00A7119B" w:rsidP="00DE049D">
            <w:pPr>
              <w:jc w:val="center"/>
              <w:rPr>
                <w:rFonts w:ascii="Arial" w:hAnsi="Arial" w:cs="Arial"/>
                <w:sz w:val="18"/>
                <w:szCs w:val="18"/>
                <w:lang w:eastAsia="es-CO"/>
              </w:rPr>
            </w:pPr>
            <w:r w:rsidRPr="00DE049D">
              <w:rPr>
                <w:rFonts w:ascii="Arial" w:hAnsi="Arial" w:cs="Arial"/>
                <w:sz w:val="18"/>
                <w:szCs w:val="18"/>
                <w:lang w:eastAsia="es-CO"/>
              </w:rPr>
              <w:t>4</w:t>
            </w:r>
          </w:p>
        </w:tc>
      </w:tr>
    </w:tbl>
    <w:p w14:paraId="1C6CD633" w14:textId="44607CAA" w:rsidR="00C31BD5" w:rsidRPr="00DE049D" w:rsidRDefault="00C31BD5" w:rsidP="00DE049D">
      <w:pPr>
        <w:rPr>
          <w:lang w:eastAsia="es-CO"/>
        </w:rPr>
      </w:pPr>
      <w:r w:rsidRPr="00DE049D">
        <w:rPr>
          <w:lang w:eastAsia="es-CO"/>
        </w:rPr>
        <w:t>Nota 1: se aceptan valores superiores de desgaste siempre y cuando el valor de Micro-</w:t>
      </w:r>
      <w:r w:rsidR="006F4B79" w:rsidRPr="00DE049D">
        <w:rPr>
          <w:lang w:eastAsia="es-CO"/>
        </w:rPr>
        <w:t>Deval</w:t>
      </w:r>
      <w:r w:rsidRPr="00DE049D">
        <w:rPr>
          <w:lang w:eastAsia="es-CO"/>
        </w:rPr>
        <w:t xml:space="preserve"> se cumpla; esta nota no resulta aplicable para transito NT1.</w:t>
      </w:r>
    </w:p>
    <w:p w14:paraId="4DB60D1C" w14:textId="29C6FFA7" w:rsidR="00C31BD5" w:rsidRPr="00DE049D" w:rsidRDefault="00C31BD5" w:rsidP="00DE049D">
      <w:pPr>
        <w:rPr>
          <w:lang w:eastAsia="es-CO"/>
        </w:rPr>
      </w:pPr>
      <w:r w:rsidRPr="00DE049D">
        <w:rPr>
          <w:lang w:eastAsia="es-CO"/>
        </w:rPr>
        <w:t xml:space="preserve">Nota 2: este ensayo es aplicable únicamente área transito NT3. El informe debe cuantificar los porcentajes relativos de los diferentes minerales y las tipologías de rocas que componen el agregado, debe incluir advertencia sobre la presencia de minerales contaminantes, deletéreos, con </w:t>
      </w:r>
      <w:r w:rsidR="00941FCB" w:rsidRPr="00DE049D">
        <w:rPr>
          <w:lang w:eastAsia="es-CO"/>
        </w:rPr>
        <w:t>posibilidades reactividades químicas, inestables o susceptibles a cambios volumétricos. Deben indicar el grado de meteorización o de alteración del agregado, y la porosidad. También debe incluir valores de acidez y carga de partícula con un concepto sobre la adherencia con el asfalto y las emulsiones.</w:t>
      </w:r>
    </w:p>
    <w:p w14:paraId="4E0AEDEF" w14:textId="2E0E2A2E" w:rsidR="00941FCB" w:rsidRPr="00DE049D" w:rsidRDefault="00941FCB" w:rsidP="00DE049D">
      <w:pPr>
        <w:rPr>
          <w:lang w:eastAsia="es-CO"/>
        </w:rPr>
      </w:pPr>
      <w:r w:rsidRPr="00DE049D">
        <w:rPr>
          <w:lang w:eastAsia="es-CO"/>
        </w:rPr>
        <w:t xml:space="preserve">Nota 3: los requisitos de los agregados referidos a la limpieza, gradación combinada (F) y geometría de las partículas, agregado fino (F), no son aplicables a los agregados pétreos empleados en la preparación de mezclas de tipo abierto, en la medida que estas mezclas tienen grandes porcentajes de vacíos y no tienen en su composición porcentajes </w:t>
      </w:r>
      <w:r w:rsidR="001274E4" w:rsidRPr="00DE049D">
        <w:rPr>
          <w:lang w:eastAsia="es-CO"/>
        </w:rPr>
        <w:t>significativos</w:t>
      </w:r>
      <w:r w:rsidRPr="00DE049D">
        <w:rPr>
          <w:lang w:eastAsia="es-CO"/>
        </w:rPr>
        <w:t xml:space="preserve"> de agregado fino ni llenante </w:t>
      </w:r>
      <w:r w:rsidR="001274E4" w:rsidRPr="00DE049D">
        <w:rPr>
          <w:lang w:eastAsia="es-CO"/>
        </w:rPr>
        <w:t>mineral</w:t>
      </w:r>
      <w:r w:rsidRPr="00DE049D">
        <w:rPr>
          <w:lang w:eastAsia="es-CO"/>
        </w:rPr>
        <w:t>.</w:t>
      </w:r>
    </w:p>
    <w:bookmarkEnd w:id="2"/>
    <w:p w14:paraId="5B9B2AED" w14:textId="1D65D9E2" w:rsidR="00927273" w:rsidRPr="00DE049D" w:rsidRDefault="0082174D" w:rsidP="00DE049D">
      <w:pPr>
        <w:pStyle w:val="Ttulo3"/>
      </w:pPr>
      <w:r w:rsidRPr="00DE049D">
        <w:t>Mezclas asfáltica</w:t>
      </w:r>
      <w:r w:rsidR="009F418A" w:rsidRPr="00DE049D">
        <w:t xml:space="preserve">s </w:t>
      </w:r>
      <w:r w:rsidR="00CC527E" w:rsidRPr="00DE049D">
        <w:t>abierta</w:t>
      </w:r>
      <w:r w:rsidR="003B4EBE" w:rsidRPr="00DE049D">
        <w:t xml:space="preserve"> en frío </w:t>
      </w:r>
      <w:r w:rsidRPr="00DE049D">
        <w:t>pre</w:t>
      </w:r>
      <w:r w:rsidR="008335F4" w:rsidRPr="00DE049D">
        <w:t>fabricadas</w:t>
      </w:r>
      <w:r w:rsidR="003B4EBE" w:rsidRPr="00DE049D">
        <w:t xml:space="preserve"> </w:t>
      </w:r>
      <w:r w:rsidR="000B7F89" w:rsidRPr="00DE049D">
        <w:t>almacenadas</w:t>
      </w:r>
    </w:p>
    <w:p w14:paraId="7E609480" w14:textId="5A1E0859" w:rsidR="006F4B79" w:rsidRPr="00DE049D" w:rsidRDefault="008335F4" w:rsidP="00DE049D">
      <w:pPr>
        <w:rPr>
          <w:lang w:eastAsia="es-CO"/>
        </w:rPr>
      </w:pPr>
      <w:r w:rsidRPr="00DE049D">
        <w:rPr>
          <w:lang w:eastAsia="es-CO"/>
        </w:rPr>
        <w:t xml:space="preserve">En la tabla </w:t>
      </w:r>
      <w:r w:rsidR="008F57A6" w:rsidRPr="00DE049D">
        <w:rPr>
          <w:lang w:eastAsia="es-CO"/>
        </w:rPr>
        <w:t>830 – 2 se re</w:t>
      </w:r>
      <w:r w:rsidR="002704BD" w:rsidRPr="00DE049D">
        <w:rPr>
          <w:lang w:eastAsia="es-CO"/>
        </w:rPr>
        <w:t>l</w:t>
      </w:r>
      <w:r w:rsidR="008F57A6" w:rsidRPr="00DE049D">
        <w:rPr>
          <w:lang w:eastAsia="es-CO"/>
        </w:rPr>
        <w:t>aciona</w:t>
      </w:r>
      <w:r w:rsidR="00C327E5" w:rsidRPr="00DE049D">
        <w:rPr>
          <w:lang w:eastAsia="es-CO"/>
        </w:rPr>
        <w:t>n</w:t>
      </w:r>
      <w:r w:rsidR="008F57A6" w:rsidRPr="00DE049D">
        <w:rPr>
          <w:lang w:eastAsia="es-CO"/>
        </w:rPr>
        <w:t xml:space="preserve"> </w:t>
      </w:r>
      <w:r w:rsidR="009F418A" w:rsidRPr="00DE049D">
        <w:rPr>
          <w:lang w:eastAsia="es-CO"/>
        </w:rPr>
        <w:t>la</w:t>
      </w:r>
      <w:r w:rsidR="00C327E5" w:rsidRPr="00DE049D">
        <w:rPr>
          <w:lang w:eastAsia="es-CO"/>
        </w:rPr>
        <w:t>s</w:t>
      </w:r>
      <w:r w:rsidR="008F57A6" w:rsidRPr="00DE049D">
        <w:rPr>
          <w:lang w:eastAsia="es-CO"/>
        </w:rPr>
        <w:t xml:space="preserve"> mezcla</w:t>
      </w:r>
      <w:r w:rsidR="00C327E5" w:rsidRPr="00DE049D">
        <w:rPr>
          <w:lang w:eastAsia="es-CO"/>
        </w:rPr>
        <w:t>s</w:t>
      </w:r>
      <w:r w:rsidR="008F57A6" w:rsidRPr="00DE049D">
        <w:rPr>
          <w:lang w:eastAsia="es-CO"/>
        </w:rPr>
        <w:t xml:space="preserve"> asfáltica</w:t>
      </w:r>
      <w:r w:rsidR="00C327E5" w:rsidRPr="00DE049D">
        <w:rPr>
          <w:lang w:eastAsia="es-CO"/>
        </w:rPr>
        <w:t>s</w:t>
      </w:r>
      <w:r w:rsidR="008F57A6" w:rsidRPr="00DE049D">
        <w:rPr>
          <w:lang w:eastAsia="es-CO"/>
        </w:rPr>
        <w:t xml:space="preserve"> </w:t>
      </w:r>
      <w:r w:rsidR="009F418A" w:rsidRPr="00DE049D">
        <w:rPr>
          <w:lang w:eastAsia="es-CO"/>
        </w:rPr>
        <w:t>abierta</w:t>
      </w:r>
      <w:r w:rsidR="00C327E5" w:rsidRPr="00DE049D">
        <w:rPr>
          <w:lang w:eastAsia="es-CO"/>
        </w:rPr>
        <w:t>s</w:t>
      </w:r>
      <w:r w:rsidR="009F418A" w:rsidRPr="00DE049D">
        <w:rPr>
          <w:lang w:eastAsia="es-CO"/>
        </w:rPr>
        <w:t xml:space="preserve"> </w:t>
      </w:r>
      <w:r w:rsidR="00EB113A" w:rsidRPr="00DE049D">
        <w:rPr>
          <w:lang w:eastAsia="es-CO"/>
        </w:rPr>
        <w:t xml:space="preserve">en frío </w:t>
      </w:r>
      <w:r w:rsidR="00E2592A" w:rsidRPr="00DE049D">
        <w:rPr>
          <w:lang w:eastAsia="es-CO"/>
        </w:rPr>
        <w:t>prefabricada</w:t>
      </w:r>
      <w:r w:rsidR="00C327E5" w:rsidRPr="00DE049D">
        <w:rPr>
          <w:lang w:eastAsia="es-CO"/>
        </w:rPr>
        <w:t xml:space="preserve"> almacenadas</w:t>
      </w:r>
      <w:r w:rsidR="004C386F" w:rsidRPr="00DE049D">
        <w:rPr>
          <w:lang w:eastAsia="es-CO"/>
        </w:rPr>
        <w:t xml:space="preserve">, en </w:t>
      </w:r>
      <w:r w:rsidR="008779B7" w:rsidRPr="00DE049D">
        <w:rPr>
          <w:lang w:eastAsia="es-CO"/>
        </w:rPr>
        <w:t>función</w:t>
      </w:r>
      <w:r w:rsidR="004C386F" w:rsidRPr="00DE049D">
        <w:rPr>
          <w:lang w:eastAsia="es-CO"/>
        </w:rPr>
        <w:t xml:space="preserve"> del tipo de granulometría</w:t>
      </w:r>
      <w:r w:rsidR="00212C0F" w:rsidRPr="00DE049D">
        <w:rPr>
          <w:lang w:eastAsia="es-CO"/>
        </w:rPr>
        <w:t>.</w:t>
      </w:r>
      <w:r w:rsidR="001D51D2" w:rsidRPr="00DE049D">
        <w:rPr>
          <w:lang w:eastAsia="es-CO"/>
        </w:rPr>
        <w:t xml:space="preserve"> </w:t>
      </w:r>
    </w:p>
    <w:p w14:paraId="4D332B34" w14:textId="77777777" w:rsidR="006F4B79" w:rsidRPr="00DE049D" w:rsidRDefault="006F4B79" w:rsidP="00DE049D">
      <w:pPr>
        <w:rPr>
          <w:lang w:eastAsia="es-CO"/>
        </w:rPr>
      </w:pPr>
      <w:r w:rsidRPr="00DE049D">
        <w:rPr>
          <w:lang w:eastAsia="es-CO"/>
        </w:rPr>
        <w:br w:type="page"/>
      </w:r>
    </w:p>
    <w:p w14:paraId="3029B2BC" w14:textId="1295AD2C" w:rsidR="0032563A" w:rsidRPr="00DE049D" w:rsidRDefault="00502666" w:rsidP="00DE049D">
      <w:pPr>
        <w:pStyle w:val="Descripcin"/>
        <w:spacing w:before="0" w:after="240"/>
      </w:pPr>
      <w:r w:rsidRPr="00DE049D">
        <w:lastRenderedPageBreak/>
        <w:t>Tabla 830-2 Tipo de mezclas</w:t>
      </w:r>
      <w:r w:rsidR="00E27026" w:rsidRPr="00DE049D">
        <w:t xml:space="preserve"> asfálticas</w:t>
      </w:r>
      <w:r w:rsidR="0059145A" w:rsidRPr="00DE049D">
        <w:t xml:space="preserve"> abiertas </w:t>
      </w:r>
      <w:r w:rsidRPr="00DE049D">
        <w:t>en frío</w:t>
      </w:r>
      <w:r w:rsidR="00E27026" w:rsidRPr="00DE049D">
        <w:t xml:space="preserve"> prefabricadas almacenadas</w:t>
      </w:r>
      <w:r w:rsidR="00900FD9" w:rsidRPr="00DE049D">
        <w:t xml:space="preserve"> </w:t>
      </w:r>
      <w:r w:rsidR="005D32E0" w:rsidRPr="00DE049D">
        <w:t>para parcheo de pavimento asfálticos</w:t>
      </w:r>
    </w:p>
    <w:tbl>
      <w:tblPr>
        <w:tblStyle w:val="Tablaconcuadrcula1clara-nfasis5"/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35"/>
        <w:gridCol w:w="4228"/>
      </w:tblGrid>
      <w:tr w:rsidR="00471687" w:rsidRPr="00DE049D" w14:paraId="61D3DE54" w14:textId="77777777" w:rsidTr="00A815F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35" w:type="dxa"/>
            <w:tcBorders>
              <w:bottom w:val="none" w:sz="0" w:space="0" w:color="auto"/>
            </w:tcBorders>
            <w:shd w:val="clear" w:color="auto" w:fill="D9D9D9" w:themeFill="background1" w:themeFillShade="D9"/>
          </w:tcPr>
          <w:p w14:paraId="1F275576" w14:textId="68A987C9" w:rsidR="00471687" w:rsidRPr="00DE049D" w:rsidRDefault="00471687" w:rsidP="00DE049D">
            <w:pPr>
              <w:spacing w:before="0"/>
              <w:jc w:val="center"/>
              <w:rPr>
                <w:rFonts w:ascii="Arial" w:hAnsi="Arial" w:cs="Arial"/>
                <w:sz w:val="18"/>
                <w:szCs w:val="18"/>
                <w:lang w:eastAsia="es-CO"/>
              </w:rPr>
            </w:pPr>
            <w:r w:rsidRPr="00DE049D">
              <w:rPr>
                <w:rFonts w:ascii="Arial" w:hAnsi="Arial" w:cs="Arial"/>
                <w:color w:val="000000"/>
                <w:sz w:val="18"/>
                <w:szCs w:val="18"/>
              </w:rPr>
              <w:t>Tipo</w:t>
            </w:r>
          </w:p>
        </w:tc>
        <w:tc>
          <w:tcPr>
            <w:tcW w:w="4228" w:type="dxa"/>
            <w:tcBorders>
              <w:bottom w:val="none" w:sz="0" w:space="0" w:color="auto"/>
            </w:tcBorders>
            <w:shd w:val="clear" w:color="auto" w:fill="D9D9D9" w:themeFill="background1" w:themeFillShade="D9"/>
          </w:tcPr>
          <w:p w14:paraId="4306400C" w14:textId="4ACB2BF2" w:rsidR="00471687" w:rsidRPr="00DE049D" w:rsidRDefault="00471687" w:rsidP="00DE049D">
            <w:pPr>
              <w:spacing w:before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18"/>
                <w:szCs w:val="18"/>
                <w:lang w:eastAsia="es-CO"/>
              </w:rPr>
            </w:pPr>
            <w:r w:rsidRPr="00DE049D">
              <w:rPr>
                <w:rFonts w:ascii="Arial" w:hAnsi="Arial" w:cs="Arial"/>
                <w:color w:val="000000"/>
                <w:sz w:val="18"/>
                <w:szCs w:val="18"/>
              </w:rPr>
              <w:t>Denominación</w:t>
            </w:r>
          </w:p>
        </w:tc>
      </w:tr>
      <w:tr w:rsidR="00A341EB" w:rsidRPr="00DE049D" w14:paraId="10E4AD4F" w14:textId="77777777" w:rsidTr="00A815F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35" w:type="dxa"/>
            <w:vMerge w:val="restart"/>
          </w:tcPr>
          <w:p w14:paraId="180531C8" w14:textId="0A7B6204" w:rsidR="00A341EB" w:rsidRPr="00DE049D" w:rsidRDefault="00A341EB" w:rsidP="00DE049D">
            <w:pPr>
              <w:spacing w:before="0"/>
              <w:rPr>
                <w:rFonts w:ascii="Arial" w:hAnsi="Arial" w:cs="Arial"/>
                <w:b w:val="0"/>
                <w:bCs w:val="0"/>
                <w:sz w:val="18"/>
                <w:szCs w:val="18"/>
                <w:lang w:eastAsia="es-CO"/>
              </w:rPr>
            </w:pPr>
            <w:r w:rsidRPr="00DE049D">
              <w:rPr>
                <w:rFonts w:ascii="Arial" w:hAnsi="Arial" w:cs="Arial"/>
                <w:b w:val="0"/>
                <w:bCs w:val="0"/>
                <w:color w:val="000000"/>
                <w:sz w:val="18"/>
                <w:szCs w:val="18"/>
              </w:rPr>
              <w:t>Mezclas asfálticas abiertas en frío prefabricadas almacenadas para parcheo de pavimentos asfálticos</w:t>
            </w:r>
          </w:p>
        </w:tc>
        <w:tc>
          <w:tcPr>
            <w:tcW w:w="4228" w:type="dxa"/>
          </w:tcPr>
          <w:p w14:paraId="1A538366" w14:textId="1FC7B666" w:rsidR="00A341EB" w:rsidRPr="00DE049D" w:rsidRDefault="00A341EB" w:rsidP="00DE049D">
            <w:pPr>
              <w:spacing w:before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18"/>
                <w:szCs w:val="18"/>
                <w:lang w:eastAsia="es-CO"/>
              </w:rPr>
            </w:pPr>
            <w:r w:rsidRPr="00DE049D">
              <w:rPr>
                <w:rFonts w:ascii="Arial" w:hAnsi="Arial" w:cs="Arial"/>
                <w:color w:val="000000"/>
                <w:sz w:val="18"/>
                <w:szCs w:val="18"/>
              </w:rPr>
              <w:t>MAFP-25</w:t>
            </w:r>
          </w:p>
        </w:tc>
      </w:tr>
      <w:tr w:rsidR="00A341EB" w:rsidRPr="00DE049D" w14:paraId="67DE41D1" w14:textId="77777777" w:rsidTr="00A815F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35" w:type="dxa"/>
            <w:vMerge/>
          </w:tcPr>
          <w:p w14:paraId="5379978A" w14:textId="77777777" w:rsidR="00A341EB" w:rsidRPr="00DE049D" w:rsidRDefault="00A341EB" w:rsidP="00DE049D">
            <w:pPr>
              <w:spacing w:before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228" w:type="dxa"/>
          </w:tcPr>
          <w:p w14:paraId="7AB75FAC" w14:textId="3007ED3C" w:rsidR="00A341EB" w:rsidRPr="00DE049D" w:rsidRDefault="00A341EB" w:rsidP="00DE049D">
            <w:pPr>
              <w:spacing w:before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E049D">
              <w:rPr>
                <w:rFonts w:ascii="Arial" w:hAnsi="Arial" w:cs="Arial"/>
                <w:color w:val="000000"/>
                <w:sz w:val="18"/>
                <w:szCs w:val="18"/>
              </w:rPr>
              <w:t>MAFP-19</w:t>
            </w:r>
          </w:p>
        </w:tc>
      </w:tr>
      <w:tr w:rsidR="00A341EB" w:rsidRPr="00DE049D" w14:paraId="34328F1B" w14:textId="77777777" w:rsidTr="00A815F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35" w:type="dxa"/>
            <w:vMerge/>
          </w:tcPr>
          <w:p w14:paraId="20971DF9" w14:textId="77777777" w:rsidR="00A341EB" w:rsidRPr="00DE049D" w:rsidRDefault="00A341EB" w:rsidP="00DE049D">
            <w:pPr>
              <w:spacing w:before="0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228" w:type="dxa"/>
          </w:tcPr>
          <w:p w14:paraId="606595D9" w14:textId="13738647" w:rsidR="00A341EB" w:rsidRPr="00DE049D" w:rsidRDefault="00A341EB" w:rsidP="00DE049D">
            <w:pPr>
              <w:spacing w:before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E049D">
              <w:rPr>
                <w:rFonts w:ascii="Arial" w:hAnsi="Arial" w:cs="Arial"/>
                <w:color w:val="000000"/>
                <w:sz w:val="18"/>
                <w:szCs w:val="18"/>
              </w:rPr>
              <w:t>MAFP-12</w:t>
            </w:r>
          </w:p>
        </w:tc>
      </w:tr>
    </w:tbl>
    <w:p w14:paraId="387C6B20" w14:textId="15EB9F3B" w:rsidR="001D51D2" w:rsidRPr="00DE049D" w:rsidRDefault="00EF519F" w:rsidP="00DE049D">
      <w:pPr>
        <w:pStyle w:val="Ttulo4"/>
      </w:pPr>
      <w:r w:rsidRPr="00DE049D">
        <w:t>Agregado</w:t>
      </w:r>
      <w:r w:rsidR="00D02671" w:rsidRPr="00DE049D">
        <w:t>s</w:t>
      </w:r>
      <w:r w:rsidR="00936E8B" w:rsidRPr="00DE049D">
        <w:t>: G</w:t>
      </w:r>
      <w:r w:rsidRPr="00DE049D">
        <w:t>rueso</w:t>
      </w:r>
      <w:r w:rsidR="00D02671" w:rsidRPr="00DE049D">
        <w:t>, fino y llenante mineral</w:t>
      </w:r>
    </w:p>
    <w:p w14:paraId="14AAD6B3" w14:textId="2B132219" w:rsidR="00E57154" w:rsidRPr="00DE049D" w:rsidRDefault="00414F5F" w:rsidP="00DE049D">
      <w:pPr>
        <w:rPr>
          <w:lang w:eastAsia="es-CO"/>
        </w:rPr>
      </w:pPr>
      <w:r w:rsidRPr="00DE049D">
        <w:rPr>
          <w:lang w:eastAsia="es-CO"/>
        </w:rPr>
        <w:t>Rige lo que aplique</w:t>
      </w:r>
      <w:r w:rsidR="00600DF2" w:rsidRPr="00DE049D">
        <w:rPr>
          <w:lang w:eastAsia="es-CO"/>
        </w:rPr>
        <w:t xml:space="preserve"> referido a</w:t>
      </w:r>
      <w:r w:rsidRPr="00DE049D">
        <w:rPr>
          <w:lang w:eastAsia="es-CO"/>
        </w:rPr>
        <w:t xml:space="preserve"> </w:t>
      </w:r>
      <w:r w:rsidR="00600DF2" w:rsidRPr="00DE049D">
        <w:rPr>
          <w:lang w:eastAsia="es-CO"/>
        </w:rPr>
        <w:t>l</w:t>
      </w:r>
      <w:r w:rsidR="00936E8B" w:rsidRPr="00DE049D">
        <w:rPr>
          <w:lang w:eastAsia="es-CO"/>
        </w:rPr>
        <w:t xml:space="preserve">os </w:t>
      </w:r>
      <w:r w:rsidR="0082420C" w:rsidRPr="00DE049D">
        <w:rPr>
          <w:lang w:eastAsia="es-CO"/>
        </w:rPr>
        <w:t>agregado</w:t>
      </w:r>
      <w:r w:rsidR="00936E8B" w:rsidRPr="00DE049D">
        <w:rPr>
          <w:lang w:eastAsia="es-CO"/>
        </w:rPr>
        <w:t>s:</w:t>
      </w:r>
      <w:r w:rsidR="0082420C" w:rsidRPr="00DE049D">
        <w:rPr>
          <w:lang w:eastAsia="es-CO"/>
        </w:rPr>
        <w:t xml:space="preserve"> </w:t>
      </w:r>
      <w:r w:rsidR="006F4B79" w:rsidRPr="00DE049D">
        <w:rPr>
          <w:lang w:eastAsia="es-CO"/>
        </w:rPr>
        <w:t>g</w:t>
      </w:r>
      <w:r w:rsidR="0082420C" w:rsidRPr="00DE049D">
        <w:rPr>
          <w:lang w:eastAsia="es-CO"/>
        </w:rPr>
        <w:t>rueso</w:t>
      </w:r>
      <w:r w:rsidR="00936E8B" w:rsidRPr="00DE049D">
        <w:rPr>
          <w:lang w:eastAsia="es-CO"/>
        </w:rPr>
        <w:t xml:space="preserve">, fino y llenante mineral </w:t>
      </w:r>
      <w:r w:rsidR="000D0988" w:rsidRPr="00DE049D">
        <w:rPr>
          <w:lang w:eastAsia="es-CO"/>
        </w:rPr>
        <w:t>de</w:t>
      </w:r>
      <w:r w:rsidR="00936E8B" w:rsidRPr="00DE049D">
        <w:rPr>
          <w:lang w:eastAsia="es-CO"/>
        </w:rPr>
        <w:t xml:space="preserve"> </w:t>
      </w:r>
      <w:r w:rsidR="00C62F04" w:rsidRPr="00DE049D">
        <w:rPr>
          <w:lang w:eastAsia="es-CO"/>
        </w:rPr>
        <w:t>los numerales 440.2.1.</w:t>
      </w:r>
      <w:r w:rsidR="00483AE7" w:rsidRPr="00DE049D">
        <w:rPr>
          <w:lang w:eastAsia="es-CO"/>
        </w:rPr>
        <w:t>2 Agregado grueso, 440.2.1.3</w:t>
      </w:r>
      <w:r w:rsidR="00A815FE" w:rsidRPr="00DE049D">
        <w:rPr>
          <w:lang w:eastAsia="es-CO"/>
        </w:rPr>
        <w:t xml:space="preserve"> </w:t>
      </w:r>
      <w:r w:rsidR="00483AE7" w:rsidRPr="00DE049D">
        <w:rPr>
          <w:lang w:eastAsia="es-CO"/>
        </w:rPr>
        <w:t>A</w:t>
      </w:r>
      <w:r w:rsidR="00DF075A" w:rsidRPr="00DE049D">
        <w:rPr>
          <w:lang w:eastAsia="es-CO"/>
        </w:rPr>
        <w:t xml:space="preserve">gregado fino y 440.2.1.4 Llenante mineral del </w:t>
      </w:r>
      <w:r w:rsidR="006F4B79" w:rsidRPr="00DE049D">
        <w:rPr>
          <w:lang w:eastAsia="es-CO"/>
        </w:rPr>
        <w:t>a</w:t>
      </w:r>
      <w:r w:rsidR="00DF075A" w:rsidRPr="00DE049D">
        <w:rPr>
          <w:lang w:eastAsia="es-CO"/>
        </w:rPr>
        <w:t>rtículo 4</w:t>
      </w:r>
      <w:r w:rsidR="00AC44AD" w:rsidRPr="00DE049D">
        <w:rPr>
          <w:lang w:eastAsia="es-CO"/>
        </w:rPr>
        <w:t>4</w:t>
      </w:r>
      <w:r w:rsidR="00DF075A" w:rsidRPr="00DE049D">
        <w:rPr>
          <w:lang w:eastAsia="es-CO"/>
        </w:rPr>
        <w:t>0</w:t>
      </w:r>
      <w:r w:rsidR="000732CC" w:rsidRPr="00DE049D">
        <w:rPr>
          <w:lang w:eastAsia="es-CO"/>
        </w:rPr>
        <w:t>.</w:t>
      </w:r>
    </w:p>
    <w:p w14:paraId="634E4E9E" w14:textId="747AB8C9" w:rsidR="005A5A29" w:rsidRPr="00DE049D" w:rsidRDefault="00E57154" w:rsidP="00DE049D">
      <w:pPr>
        <w:rPr>
          <w:lang w:eastAsia="es-CO"/>
        </w:rPr>
      </w:pPr>
      <w:r w:rsidRPr="00DE049D">
        <w:rPr>
          <w:lang w:eastAsia="es-CO"/>
        </w:rPr>
        <w:t xml:space="preserve">Las </w:t>
      </w:r>
      <w:r w:rsidR="001274E4" w:rsidRPr="00DE049D">
        <w:rPr>
          <w:lang w:eastAsia="es-CO"/>
        </w:rPr>
        <w:t>proporciones de</w:t>
      </w:r>
      <w:r w:rsidRPr="00DE049D">
        <w:rPr>
          <w:lang w:eastAsia="es-CO"/>
        </w:rPr>
        <w:t xml:space="preserve"> agregado grueso, fino y llenante mineral se fija con </w:t>
      </w:r>
      <w:r w:rsidR="00C82AA9" w:rsidRPr="00DE049D">
        <w:rPr>
          <w:lang w:eastAsia="es-CO"/>
        </w:rPr>
        <w:t>las especificaciones particulares del proyecto</w:t>
      </w:r>
      <w:r w:rsidR="00661FE2" w:rsidRPr="00DE049D">
        <w:rPr>
          <w:lang w:eastAsia="es-CO"/>
        </w:rPr>
        <w:t>.</w:t>
      </w:r>
      <w:r w:rsidR="000732CC" w:rsidRPr="00DE049D">
        <w:rPr>
          <w:lang w:eastAsia="es-CO"/>
        </w:rPr>
        <w:t xml:space="preserve"> </w:t>
      </w:r>
      <w:r w:rsidR="0082420C" w:rsidRPr="00DE049D">
        <w:rPr>
          <w:lang w:eastAsia="es-CO"/>
        </w:rPr>
        <w:t xml:space="preserve"> </w:t>
      </w:r>
      <w:r w:rsidR="009724B5" w:rsidRPr="00DE049D">
        <w:rPr>
          <w:lang w:eastAsia="es-CO"/>
        </w:rPr>
        <w:t xml:space="preserve"> </w:t>
      </w:r>
    </w:p>
    <w:p w14:paraId="620560C3" w14:textId="2177C874" w:rsidR="005A5A29" w:rsidRPr="00DE049D" w:rsidRDefault="00A70D38" w:rsidP="00DE049D">
      <w:pPr>
        <w:pStyle w:val="Ttulo3"/>
      </w:pPr>
      <w:r w:rsidRPr="00DE049D">
        <w:t>Granulometría</w:t>
      </w:r>
    </w:p>
    <w:p w14:paraId="57201811" w14:textId="2D4CA619" w:rsidR="005A5A29" w:rsidRPr="00DE049D" w:rsidRDefault="00F111B0" w:rsidP="00DE049D">
      <w:r w:rsidRPr="00DE049D">
        <w:t>La granulometría del agregado</w:t>
      </w:r>
      <w:r w:rsidR="00A65F6F" w:rsidRPr="00DE049D">
        <w:t xml:space="preserve"> obtenido mediante la combinación de las distintas fracciones, incluido </w:t>
      </w:r>
      <w:proofErr w:type="gramStart"/>
      <w:r w:rsidR="00A65F6F" w:rsidRPr="00DE049D">
        <w:t>el llenante mineral</w:t>
      </w:r>
      <w:proofErr w:type="gramEnd"/>
      <w:r w:rsidR="00A65F6F" w:rsidRPr="00DE049D">
        <w:t xml:space="preserve"> cuando aplique, debe estar comprendida dentro de a</w:t>
      </w:r>
      <w:r w:rsidR="00E13F5F" w:rsidRPr="00DE049D">
        <w:t>l</w:t>
      </w:r>
      <w:r w:rsidR="00A65F6F" w:rsidRPr="00DE049D">
        <w:t xml:space="preserve">guna de las franjas fijadas en la </w:t>
      </w:r>
      <w:r w:rsidRPr="00DE049D">
        <w:t xml:space="preserve"> </w:t>
      </w:r>
      <w:r w:rsidR="00EA6FAE" w:rsidRPr="00DE049D">
        <w:fldChar w:fldCharType="begin"/>
      </w:r>
      <w:r w:rsidR="00EA6FAE" w:rsidRPr="00DE049D">
        <w:instrText xml:space="preserve"> REF _Ref86402050 \h </w:instrText>
      </w:r>
      <w:r w:rsidR="00DE049D" w:rsidRPr="00DE049D">
        <w:instrText xml:space="preserve"> \* MERGEFORMAT </w:instrText>
      </w:r>
      <w:r w:rsidR="00EA6FAE" w:rsidRPr="00DE049D">
        <w:fldChar w:fldCharType="separate"/>
      </w:r>
      <w:r w:rsidR="00467C4B" w:rsidRPr="00DE049D">
        <w:t xml:space="preserve">Tabla </w:t>
      </w:r>
      <w:r w:rsidR="00467C4B" w:rsidRPr="00DE049D">
        <w:rPr>
          <w:noProof/>
        </w:rPr>
        <w:t>830</w:t>
      </w:r>
      <w:r w:rsidR="00467C4B" w:rsidRPr="00DE049D">
        <w:noBreakHyphen/>
      </w:r>
      <w:r w:rsidR="00A65F6F" w:rsidRPr="00DE049D">
        <w:rPr>
          <w:noProof/>
        </w:rPr>
        <w:t>3</w:t>
      </w:r>
      <w:r w:rsidR="00EA6FAE" w:rsidRPr="00DE049D">
        <w:fldChar w:fldCharType="end"/>
      </w:r>
      <w:r w:rsidR="005A5A29" w:rsidRPr="00DE049D">
        <w:t>.</w:t>
      </w:r>
      <w:r w:rsidR="00336BBB" w:rsidRPr="00DE049D">
        <w:t xml:space="preserve"> El análisis </w:t>
      </w:r>
      <w:r w:rsidR="00D179B5" w:rsidRPr="00DE049D">
        <w:t>granulométrico se debe efectuar, de acuerdo con la norma de ensayo INV E 213.</w:t>
      </w:r>
    </w:p>
    <w:p w14:paraId="35BEED80" w14:textId="008A0C9F" w:rsidR="001069BB" w:rsidRPr="00DE049D" w:rsidRDefault="00BD4B23" w:rsidP="00DE049D">
      <w:pPr>
        <w:pStyle w:val="Descripcin"/>
        <w:rPr>
          <w:noProof/>
        </w:rPr>
      </w:pPr>
      <w:bookmarkStart w:id="3" w:name="_Ref86402050"/>
      <w:bookmarkStart w:id="4" w:name="_Toc86952456"/>
      <w:r w:rsidRPr="00DE049D">
        <w:t xml:space="preserve">Tabla </w:t>
      </w:r>
      <w:fldSimple w:instr=" STYLEREF 1 \s ">
        <w:r w:rsidR="002809FB" w:rsidRPr="00DE049D">
          <w:rPr>
            <w:noProof/>
          </w:rPr>
          <w:t>830</w:t>
        </w:r>
      </w:fldSimple>
      <w:r w:rsidR="00EA6FAE" w:rsidRPr="00DE049D">
        <w:noBreakHyphen/>
      </w:r>
      <w:bookmarkEnd w:id="3"/>
      <w:r w:rsidR="00CE6699" w:rsidRPr="00DE049D">
        <w:t>3</w:t>
      </w:r>
      <w:r w:rsidRPr="00DE049D">
        <w:t xml:space="preserve"> </w:t>
      </w:r>
      <w:bookmarkEnd w:id="4"/>
      <w:r w:rsidR="00CE6699" w:rsidRPr="00DE049D">
        <w:t xml:space="preserve">Franjas granulométricas para mezclas </w:t>
      </w:r>
      <w:r w:rsidR="00957D06" w:rsidRPr="00DE049D">
        <w:t>asfálticas abiertas en frío prefabricadas almacenadas para parcheo de pavimento asfálticos</w:t>
      </w:r>
      <w:r w:rsidR="00957D06" w:rsidRPr="00DE049D">
        <w:rPr>
          <w:noProof/>
        </w:rPr>
        <w:t xml:space="preserve"> </w:t>
      </w:r>
    </w:p>
    <w:tbl>
      <w:tblPr>
        <w:tblStyle w:val="Tablaconcuadrcula"/>
        <w:tblW w:w="9966" w:type="dxa"/>
        <w:jc w:val="center"/>
        <w:tblLayout w:type="fixed"/>
        <w:tblLook w:val="04A0" w:firstRow="1" w:lastRow="0" w:firstColumn="1" w:lastColumn="0" w:noHBand="0" w:noVBand="1"/>
      </w:tblPr>
      <w:tblGrid>
        <w:gridCol w:w="769"/>
        <w:gridCol w:w="1106"/>
        <w:gridCol w:w="797"/>
        <w:gridCol w:w="797"/>
        <w:gridCol w:w="797"/>
        <w:gridCol w:w="797"/>
        <w:gridCol w:w="744"/>
        <w:gridCol w:w="586"/>
        <w:gridCol w:w="601"/>
        <w:gridCol w:w="692"/>
        <w:gridCol w:w="714"/>
        <w:gridCol w:w="783"/>
        <w:gridCol w:w="783"/>
      </w:tblGrid>
      <w:tr w:rsidR="006F4B79" w:rsidRPr="00DE049D" w14:paraId="7078A7CC" w14:textId="54073FAC" w:rsidTr="007F6365">
        <w:trPr>
          <w:jc w:val="center"/>
        </w:trPr>
        <w:tc>
          <w:tcPr>
            <w:tcW w:w="769" w:type="dxa"/>
            <w:vMerge w:val="restart"/>
            <w:shd w:val="clear" w:color="auto" w:fill="D9D9D9" w:themeFill="background1" w:themeFillShade="D9"/>
          </w:tcPr>
          <w:p w14:paraId="7F29A4E4" w14:textId="65E37F0F" w:rsidR="006F4B79" w:rsidRPr="00DE049D" w:rsidRDefault="006F4B79" w:rsidP="00DE049D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es-CO"/>
              </w:rPr>
            </w:pPr>
            <w:r w:rsidRPr="00DE049D">
              <w:rPr>
                <w:rFonts w:ascii="Arial" w:hAnsi="Arial" w:cs="Arial"/>
                <w:b/>
                <w:bCs/>
                <w:sz w:val="16"/>
                <w:szCs w:val="16"/>
                <w:lang w:eastAsia="es-CO"/>
              </w:rPr>
              <w:t>Tipo de mezcla</w:t>
            </w:r>
          </w:p>
        </w:tc>
        <w:tc>
          <w:tcPr>
            <w:tcW w:w="1106" w:type="dxa"/>
            <w:vMerge w:val="restart"/>
            <w:shd w:val="clear" w:color="auto" w:fill="D9D9D9" w:themeFill="background1" w:themeFillShade="D9"/>
          </w:tcPr>
          <w:p w14:paraId="7BA7A8D9" w14:textId="377FDFEF" w:rsidR="006F4B79" w:rsidRPr="00DE049D" w:rsidRDefault="006F4B79" w:rsidP="00DE049D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es-CO"/>
              </w:rPr>
            </w:pPr>
            <w:r w:rsidRPr="00DE049D">
              <w:rPr>
                <w:rFonts w:ascii="Arial" w:hAnsi="Arial" w:cs="Arial"/>
                <w:b/>
                <w:bCs/>
                <w:sz w:val="16"/>
                <w:szCs w:val="16"/>
                <w:lang w:eastAsia="es-CO"/>
              </w:rPr>
              <w:t>Tipo de gradación</w:t>
            </w:r>
          </w:p>
        </w:tc>
        <w:tc>
          <w:tcPr>
            <w:tcW w:w="8091" w:type="dxa"/>
            <w:gridSpan w:val="11"/>
            <w:shd w:val="clear" w:color="auto" w:fill="D9D9D9" w:themeFill="background1" w:themeFillShade="D9"/>
          </w:tcPr>
          <w:p w14:paraId="47EAC61C" w14:textId="5F95C0DC" w:rsidR="006F4B79" w:rsidRPr="00DE049D" w:rsidRDefault="006F4B79" w:rsidP="00DE049D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en-US" w:eastAsia="es-CO"/>
              </w:rPr>
            </w:pPr>
            <w:proofErr w:type="spellStart"/>
            <w:r w:rsidRPr="00DE049D">
              <w:rPr>
                <w:rFonts w:ascii="Arial" w:hAnsi="Arial" w:cs="Arial"/>
                <w:b/>
                <w:bCs/>
                <w:sz w:val="16"/>
                <w:szCs w:val="16"/>
                <w:lang w:val="en-US" w:eastAsia="es-CO"/>
              </w:rPr>
              <w:t>Tamiz</w:t>
            </w:r>
            <w:proofErr w:type="spellEnd"/>
            <w:r w:rsidRPr="00DE049D">
              <w:rPr>
                <w:rFonts w:ascii="Arial" w:hAnsi="Arial" w:cs="Arial"/>
                <w:b/>
                <w:bCs/>
                <w:sz w:val="16"/>
                <w:szCs w:val="16"/>
                <w:lang w:val="en-US" w:eastAsia="es-CO"/>
              </w:rPr>
              <w:t xml:space="preserve"> (mm / U.S. Standar</w:t>
            </w:r>
            <w:r w:rsidR="00A815FE" w:rsidRPr="00DE049D">
              <w:rPr>
                <w:rFonts w:ascii="Arial" w:hAnsi="Arial" w:cs="Arial"/>
                <w:b/>
                <w:bCs/>
                <w:sz w:val="16"/>
                <w:szCs w:val="16"/>
                <w:lang w:val="en-US" w:eastAsia="es-CO"/>
              </w:rPr>
              <w:t>d</w:t>
            </w:r>
            <w:r w:rsidRPr="00DE049D">
              <w:rPr>
                <w:rFonts w:ascii="Arial" w:hAnsi="Arial" w:cs="Arial"/>
                <w:b/>
                <w:bCs/>
                <w:sz w:val="16"/>
                <w:szCs w:val="16"/>
                <w:lang w:val="en-US" w:eastAsia="es-CO"/>
              </w:rPr>
              <w:t>)</w:t>
            </w:r>
          </w:p>
        </w:tc>
      </w:tr>
      <w:tr w:rsidR="006F4B79" w:rsidRPr="00DE049D" w14:paraId="2C1601D5" w14:textId="14BF057A" w:rsidTr="007F6365">
        <w:trPr>
          <w:jc w:val="center"/>
        </w:trPr>
        <w:tc>
          <w:tcPr>
            <w:tcW w:w="769" w:type="dxa"/>
            <w:vMerge/>
          </w:tcPr>
          <w:p w14:paraId="5FCA349E" w14:textId="77777777" w:rsidR="006F4B79" w:rsidRPr="00DE049D" w:rsidRDefault="006F4B79" w:rsidP="00DE049D">
            <w:pPr>
              <w:rPr>
                <w:rFonts w:ascii="Arial" w:hAnsi="Arial" w:cs="Arial"/>
                <w:sz w:val="16"/>
                <w:szCs w:val="16"/>
                <w:lang w:val="en-US" w:eastAsia="es-CO"/>
              </w:rPr>
            </w:pPr>
          </w:p>
        </w:tc>
        <w:tc>
          <w:tcPr>
            <w:tcW w:w="1106" w:type="dxa"/>
            <w:vMerge/>
          </w:tcPr>
          <w:p w14:paraId="6B5186CF" w14:textId="77777777" w:rsidR="006F4B79" w:rsidRPr="00DE049D" w:rsidRDefault="006F4B79" w:rsidP="00DE049D">
            <w:pPr>
              <w:rPr>
                <w:rFonts w:ascii="Arial" w:hAnsi="Arial" w:cs="Arial"/>
                <w:sz w:val="16"/>
                <w:szCs w:val="16"/>
                <w:lang w:val="en-US" w:eastAsia="es-CO"/>
              </w:rPr>
            </w:pPr>
          </w:p>
        </w:tc>
        <w:tc>
          <w:tcPr>
            <w:tcW w:w="797" w:type="dxa"/>
          </w:tcPr>
          <w:p w14:paraId="31ADA53E" w14:textId="68BC6928" w:rsidR="006F4B79" w:rsidRPr="00DE049D" w:rsidRDefault="006F4B79" w:rsidP="00DE049D">
            <w:pPr>
              <w:jc w:val="center"/>
              <w:rPr>
                <w:rFonts w:ascii="Arial" w:hAnsi="Arial" w:cs="Arial"/>
                <w:sz w:val="16"/>
                <w:szCs w:val="16"/>
                <w:lang w:eastAsia="es-CO"/>
              </w:rPr>
            </w:pPr>
            <w:r w:rsidRPr="00DE049D">
              <w:rPr>
                <w:rFonts w:ascii="Arial" w:hAnsi="Arial" w:cs="Arial"/>
                <w:sz w:val="16"/>
                <w:szCs w:val="16"/>
                <w:lang w:eastAsia="es-CO"/>
              </w:rPr>
              <w:t>25,0</w:t>
            </w:r>
          </w:p>
        </w:tc>
        <w:tc>
          <w:tcPr>
            <w:tcW w:w="797" w:type="dxa"/>
          </w:tcPr>
          <w:p w14:paraId="6DA900AE" w14:textId="52089DAF" w:rsidR="006F4B79" w:rsidRPr="00DE049D" w:rsidRDefault="006F4B79" w:rsidP="00DE049D">
            <w:pPr>
              <w:jc w:val="center"/>
              <w:rPr>
                <w:rFonts w:ascii="Arial" w:hAnsi="Arial" w:cs="Arial"/>
                <w:sz w:val="16"/>
                <w:szCs w:val="16"/>
                <w:lang w:eastAsia="es-CO"/>
              </w:rPr>
            </w:pPr>
            <w:r w:rsidRPr="00DE049D">
              <w:rPr>
                <w:rFonts w:ascii="Arial" w:hAnsi="Arial" w:cs="Arial"/>
                <w:sz w:val="16"/>
                <w:szCs w:val="16"/>
                <w:lang w:eastAsia="es-CO"/>
              </w:rPr>
              <w:t>19,0</w:t>
            </w:r>
          </w:p>
        </w:tc>
        <w:tc>
          <w:tcPr>
            <w:tcW w:w="797" w:type="dxa"/>
          </w:tcPr>
          <w:p w14:paraId="078C0628" w14:textId="691FD9A6" w:rsidR="006F4B79" w:rsidRPr="00DE049D" w:rsidRDefault="006F4B79" w:rsidP="00DE049D">
            <w:pPr>
              <w:jc w:val="center"/>
              <w:rPr>
                <w:rFonts w:ascii="Arial" w:hAnsi="Arial" w:cs="Arial"/>
                <w:sz w:val="16"/>
                <w:szCs w:val="16"/>
                <w:lang w:eastAsia="es-CO"/>
              </w:rPr>
            </w:pPr>
            <w:r w:rsidRPr="00DE049D">
              <w:rPr>
                <w:rFonts w:ascii="Arial" w:hAnsi="Arial" w:cs="Arial"/>
                <w:sz w:val="16"/>
                <w:szCs w:val="16"/>
                <w:lang w:eastAsia="es-CO"/>
              </w:rPr>
              <w:t>12,5</w:t>
            </w:r>
          </w:p>
        </w:tc>
        <w:tc>
          <w:tcPr>
            <w:tcW w:w="797" w:type="dxa"/>
          </w:tcPr>
          <w:p w14:paraId="21D4D239" w14:textId="359B2910" w:rsidR="006F4B79" w:rsidRPr="00DE049D" w:rsidRDefault="006F4B79" w:rsidP="00DE049D">
            <w:pPr>
              <w:jc w:val="center"/>
              <w:rPr>
                <w:rFonts w:ascii="Arial" w:hAnsi="Arial" w:cs="Arial"/>
                <w:sz w:val="16"/>
                <w:szCs w:val="16"/>
                <w:lang w:eastAsia="es-CO"/>
              </w:rPr>
            </w:pPr>
            <w:r w:rsidRPr="00DE049D">
              <w:rPr>
                <w:rFonts w:ascii="Arial" w:hAnsi="Arial" w:cs="Arial"/>
                <w:sz w:val="16"/>
                <w:szCs w:val="16"/>
                <w:lang w:eastAsia="es-CO"/>
              </w:rPr>
              <w:t>9,5</w:t>
            </w:r>
          </w:p>
        </w:tc>
        <w:tc>
          <w:tcPr>
            <w:tcW w:w="744" w:type="dxa"/>
          </w:tcPr>
          <w:p w14:paraId="7C919631" w14:textId="7478A51B" w:rsidR="006F4B79" w:rsidRPr="00DE049D" w:rsidRDefault="006F4B79" w:rsidP="00DE049D">
            <w:pPr>
              <w:jc w:val="center"/>
              <w:rPr>
                <w:rFonts w:ascii="Arial" w:hAnsi="Arial" w:cs="Arial"/>
                <w:sz w:val="16"/>
                <w:szCs w:val="16"/>
                <w:lang w:eastAsia="es-CO"/>
              </w:rPr>
            </w:pPr>
            <w:r w:rsidRPr="00DE049D">
              <w:rPr>
                <w:rFonts w:ascii="Arial" w:hAnsi="Arial" w:cs="Arial"/>
                <w:sz w:val="16"/>
                <w:szCs w:val="16"/>
                <w:lang w:eastAsia="es-CO"/>
              </w:rPr>
              <w:t>4,75</w:t>
            </w:r>
          </w:p>
        </w:tc>
        <w:tc>
          <w:tcPr>
            <w:tcW w:w="586" w:type="dxa"/>
          </w:tcPr>
          <w:p w14:paraId="783BCC8F" w14:textId="49C68120" w:rsidR="006F4B79" w:rsidRPr="00DE049D" w:rsidRDefault="006F4B79" w:rsidP="00DE049D">
            <w:pPr>
              <w:jc w:val="center"/>
              <w:rPr>
                <w:rFonts w:ascii="Arial" w:hAnsi="Arial" w:cs="Arial"/>
                <w:sz w:val="16"/>
                <w:szCs w:val="16"/>
                <w:lang w:eastAsia="es-CO"/>
              </w:rPr>
            </w:pPr>
            <w:r w:rsidRPr="00DE049D">
              <w:rPr>
                <w:rFonts w:ascii="Arial" w:hAnsi="Arial" w:cs="Arial"/>
                <w:sz w:val="16"/>
                <w:szCs w:val="16"/>
                <w:lang w:eastAsia="es-CO"/>
              </w:rPr>
              <w:t>2,0</w:t>
            </w:r>
          </w:p>
        </w:tc>
        <w:tc>
          <w:tcPr>
            <w:tcW w:w="601" w:type="dxa"/>
          </w:tcPr>
          <w:p w14:paraId="29238668" w14:textId="12B44335" w:rsidR="006F4B79" w:rsidRPr="00DE049D" w:rsidRDefault="006F4B79" w:rsidP="00DE049D">
            <w:pPr>
              <w:jc w:val="center"/>
              <w:rPr>
                <w:rFonts w:ascii="Arial" w:hAnsi="Arial" w:cs="Arial"/>
                <w:sz w:val="16"/>
                <w:szCs w:val="16"/>
                <w:lang w:eastAsia="es-CO"/>
              </w:rPr>
            </w:pPr>
            <w:r w:rsidRPr="00DE049D">
              <w:rPr>
                <w:rFonts w:ascii="Arial" w:hAnsi="Arial" w:cs="Arial"/>
                <w:sz w:val="16"/>
                <w:szCs w:val="16"/>
                <w:lang w:eastAsia="es-CO"/>
              </w:rPr>
              <w:t>2,36</w:t>
            </w:r>
          </w:p>
        </w:tc>
        <w:tc>
          <w:tcPr>
            <w:tcW w:w="692" w:type="dxa"/>
          </w:tcPr>
          <w:p w14:paraId="52E81261" w14:textId="03C86A17" w:rsidR="006F4B79" w:rsidRPr="00DE049D" w:rsidRDefault="006F4B79" w:rsidP="00DE049D">
            <w:pPr>
              <w:jc w:val="center"/>
              <w:rPr>
                <w:rFonts w:ascii="Arial" w:hAnsi="Arial" w:cs="Arial"/>
                <w:sz w:val="16"/>
                <w:szCs w:val="16"/>
                <w:lang w:eastAsia="es-CO"/>
              </w:rPr>
            </w:pPr>
            <w:r w:rsidRPr="00DE049D">
              <w:rPr>
                <w:rFonts w:ascii="Arial" w:hAnsi="Arial" w:cs="Arial"/>
                <w:sz w:val="16"/>
                <w:szCs w:val="16"/>
                <w:lang w:eastAsia="es-CO"/>
              </w:rPr>
              <w:t>0,425</w:t>
            </w:r>
          </w:p>
        </w:tc>
        <w:tc>
          <w:tcPr>
            <w:tcW w:w="714" w:type="dxa"/>
          </w:tcPr>
          <w:p w14:paraId="7F41E2F9" w14:textId="4422BABB" w:rsidR="006F4B79" w:rsidRPr="00DE049D" w:rsidRDefault="006F4B79" w:rsidP="00DE049D">
            <w:pPr>
              <w:jc w:val="center"/>
              <w:rPr>
                <w:rFonts w:ascii="Arial" w:hAnsi="Arial" w:cs="Arial"/>
                <w:sz w:val="16"/>
                <w:szCs w:val="16"/>
                <w:lang w:eastAsia="es-CO"/>
              </w:rPr>
            </w:pPr>
            <w:r w:rsidRPr="00DE049D">
              <w:rPr>
                <w:rFonts w:ascii="Arial" w:hAnsi="Arial" w:cs="Arial"/>
                <w:sz w:val="16"/>
                <w:szCs w:val="16"/>
                <w:lang w:eastAsia="es-CO"/>
              </w:rPr>
              <w:t>0,3</w:t>
            </w:r>
          </w:p>
        </w:tc>
        <w:tc>
          <w:tcPr>
            <w:tcW w:w="783" w:type="dxa"/>
          </w:tcPr>
          <w:p w14:paraId="1DAD5981" w14:textId="225817DE" w:rsidR="006F4B79" w:rsidRPr="00DE049D" w:rsidRDefault="006F4B79" w:rsidP="00DE049D">
            <w:pPr>
              <w:jc w:val="center"/>
              <w:rPr>
                <w:rFonts w:ascii="Arial" w:hAnsi="Arial" w:cs="Arial"/>
                <w:sz w:val="16"/>
                <w:szCs w:val="16"/>
                <w:lang w:eastAsia="es-CO"/>
              </w:rPr>
            </w:pPr>
            <w:r w:rsidRPr="00DE049D">
              <w:rPr>
                <w:rFonts w:ascii="Arial" w:hAnsi="Arial" w:cs="Arial"/>
                <w:sz w:val="16"/>
                <w:szCs w:val="16"/>
                <w:lang w:eastAsia="es-CO"/>
              </w:rPr>
              <w:t>0,180</w:t>
            </w:r>
          </w:p>
        </w:tc>
        <w:tc>
          <w:tcPr>
            <w:tcW w:w="783" w:type="dxa"/>
          </w:tcPr>
          <w:p w14:paraId="1E4F64D6" w14:textId="4976A8F4" w:rsidR="006F4B79" w:rsidRPr="00DE049D" w:rsidRDefault="006F4B79" w:rsidP="00DE049D">
            <w:pPr>
              <w:jc w:val="center"/>
              <w:rPr>
                <w:rFonts w:ascii="Arial" w:hAnsi="Arial" w:cs="Arial"/>
                <w:sz w:val="16"/>
                <w:szCs w:val="16"/>
                <w:lang w:eastAsia="es-CO"/>
              </w:rPr>
            </w:pPr>
            <w:r w:rsidRPr="00DE049D">
              <w:rPr>
                <w:rFonts w:ascii="Arial" w:hAnsi="Arial" w:cs="Arial"/>
                <w:sz w:val="16"/>
                <w:szCs w:val="16"/>
                <w:lang w:eastAsia="es-CO"/>
              </w:rPr>
              <w:t>0,075</w:t>
            </w:r>
          </w:p>
        </w:tc>
      </w:tr>
      <w:tr w:rsidR="006F4B79" w:rsidRPr="00DE049D" w14:paraId="6C139046" w14:textId="66DC1758" w:rsidTr="007F6365">
        <w:trPr>
          <w:jc w:val="center"/>
        </w:trPr>
        <w:tc>
          <w:tcPr>
            <w:tcW w:w="769" w:type="dxa"/>
            <w:vMerge/>
          </w:tcPr>
          <w:p w14:paraId="6351261D" w14:textId="77777777" w:rsidR="006F4B79" w:rsidRPr="00DE049D" w:rsidRDefault="006F4B79" w:rsidP="00DE049D">
            <w:pPr>
              <w:rPr>
                <w:rFonts w:ascii="Arial" w:hAnsi="Arial" w:cs="Arial"/>
                <w:sz w:val="16"/>
                <w:szCs w:val="16"/>
                <w:lang w:eastAsia="es-CO"/>
              </w:rPr>
            </w:pPr>
          </w:p>
        </w:tc>
        <w:tc>
          <w:tcPr>
            <w:tcW w:w="1106" w:type="dxa"/>
            <w:vMerge/>
          </w:tcPr>
          <w:p w14:paraId="3B30094B" w14:textId="77777777" w:rsidR="006F4B79" w:rsidRPr="00DE049D" w:rsidRDefault="006F4B79" w:rsidP="00DE049D">
            <w:pPr>
              <w:rPr>
                <w:rFonts w:ascii="Arial" w:hAnsi="Arial" w:cs="Arial"/>
                <w:sz w:val="16"/>
                <w:szCs w:val="16"/>
                <w:lang w:eastAsia="es-CO"/>
              </w:rPr>
            </w:pPr>
          </w:p>
        </w:tc>
        <w:tc>
          <w:tcPr>
            <w:tcW w:w="797" w:type="dxa"/>
          </w:tcPr>
          <w:p w14:paraId="3CE14528" w14:textId="12D0A0FE" w:rsidR="006F4B79" w:rsidRPr="00DE049D" w:rsidRDefault="006F4B79" w:rsidP="00DE049D">
            <w:pPr>
              <w:jc w:val="center"/>
              <w:rPr>
                <w:rFonts w:ascii="Arial" w:hAnsi="Arial" w:cs="Arial"/>
                <w:sz w:val="16"/>
                <w:szCs w:val="16"/>
                <w:lang w:eastAsia="es-CO"/>
              </w:rPr>
            </w:pPr>
            <w:r w:rsidRPr="00DE049D">
              <w:rPr>
                <w:rFonts w:ascii="Arial" w:hAnsi="Arial" w:cs="Arial"/>
                <w:sz w:val="16"/>
                <w:szCs w:val="16"/>
                <w:lang w:eastAsia="es-CO"/>
              </w:rPr>
              <w:t>1 pulgada</w:t>
            </w:r>
          </w:p>
        </w:tc>
        <w:tc>
          <w:tcPr>
            <w:tcW w:w="797" w:type="dxa"/>
          </w:tcPr>
          <w:p w14:paraId="2926F13D" w14:textId="57793847" w:rsidR="006F4B79" w:rsidRPr="00DE049D" w:rsidRDefault="006F4B79" w:rsidP="00DE049D">
            <w:pPr>
              <w:jc w:val="center"/>
              <w:rPr>
                <w:rFonts w:ascii="Arial" w:hAnsi="Arial" w:cs="Arial"/>
                <w:sz w:val="16"/>
                <w:szCs w:val="16"/>
                <w:lang w:eastAsia="es-CO"/>
              </w:rPr>
            </w:pPr>
            <w:r w:rsidRPr="00DE049D">
              <w:rPr>
                <w:rFonts w:ascii="Arial" w:hAnsi="Arial" w:cs="Arial"/>
                <w:sz w:val="16"/>
                <w:szCs w:val="16"/>
                <w:lang w:eastAsia="es-CO"/>
              </w:rPr>
              <w:t>¾ pulgada</w:t>
            </w:r>
          </w:p>
        </w:tc>
        <w:tc>
          <w:tcPr>
            <w:tcW w:w="797" w:type="dxa"/>
          </w:tcPr>
          <w:p w14:paraId="5601859A" w14:textId="64B14301" w:rsidR="006F4B79" w:rsidRPr="00DE049D" w:rsidRDefault="006F4B79" w:rsidP="00DE049D">
            <w:pPr>
              <w:jc w:val="center"/>
              <w:rPr>
                <w:rFonts w:ascii="Arial" w:hAnsi="Arial" w:cs="Arial"/>
                <w:sz w:val="16"/>
                <w:szCs w:val="16"/>
                <w:lang w:eastAsia="es-CO"/>
              </w:rPr>
            </w:pPr>
            <w:r w:rsidRPr="00DE049D">
              <w:rPr>
                <w:rFonts w:ascii="Arial" w:hAnsi="Arial" w:cs="Arial"/>
                <w:sz w:val="16"/>
                <w:szCs w:val="16"/>
                <w:lang w:eastAsia="es-CO"/>
              </w:rPr>
              <w:t>1/2 pulgada</w:t>
            </w:r>
          </w:p>
        </w:tc>
        <w:tc>
          <w:tcPr>
            <w:tcW w:w="797" w:type="dxa"/>
          </w:tcPr>
          <w:p w14:paraId="136F59FD" w14:textId="6B8BDC23" w:rsidR="006F4B79" w:rsidRPr="00DE049D" w:rsidRDefault="006F4B79" w:rsidP="00DE049D">
            <w:pPr>
              <w:jc w:val="center"/>
              <w:rPr>
                <w:rFonts w:ascii="Arial" w:hAnsi="Arial" w:cs="Arial"/>
                <w:sz w:val="16"/>
                <w:szCs w:val="16"/>
                <w:lang w:eastAsia="es-CO"/>
              </w:rPr>
            </w:pPr>
            <w:r w:rsidRPr="00DE049D">
              <w:rPr>
                <w:rFonts w:ascii="Arial" w:hAnsi="Arial" w:cs="Arial"/>
                <w:sz w:val="16"/>
                <w:szCs w:val="16"/>
                <w:lang w:eastAsia="es-CO"/>
              </w:rPr>
              <w:t>3/8 pulgada</w:t>
            </w:r>
          </w:p>
        </w:tc>
        <w:tc>
          <w:tcPr>
            <w:tcW w:w="744" w:type="dxa"/>
          </w:tcPr>
          <w:p w14:paraId="31DBE7BF" w14:textId="19B95439" w:rsidR="006F4B79" w:rsidRPr="00DE049D" w:rsidRDefault="006F4B79" w:rsidP="00DE049D">
            <w:pPr>
              <w:jc w:val="center"/>
              <w:rPr>
                <w:rFonts w:ascii="Arial" w:hAnsi="Arial" w:cs="Arial"/>
                <w:sz w:val="16"/>
                <w:szCs w:val="16"/>
                <w:lang w:eastAsia="es-CO"/>
              </w:rPr>
            </w:pPr>
            <w:r w:rsidRPr="00DE049D">
              <w:rPr>
                <w:rFonts w:ascii="Arial" w:hAnsi="Arial" w:cs="Arial"/>
                <w:sz w:val="16"/>
                <w:szCs w:val="16"/>
                <w:lang w:eastAsia="es-CO"/>
              </w:rPr>
              <w:t>nro. 4</w:t>
            </w:r>
          </w:p>
        </w:tc>
        <w:tc>
          <w:tcPr>
            <w:tcW w:w="586" w:type="dxa"/>
          </w:tcPr>
          <w:p w14:paraId="5C566400" w14:textId="62399623" w:rsidR="006F4B79" w:rsidRPr="00DE049D" w:rsidRDefault="006F4B79" w:rsidP="00DE049D">
            <w:pPr>
              <w:jc w:val="center"/>
              <w:rPr>
                <w:rFonts w:ascii="Arial" w:hAnsi="Arial" w:cs="Arial"/>
                <w:sz w:val="16"/>
                <w:szCs w:val="16"/>
                <w:lang w:eastAsia="es-CO"/>
              </w:rPr>
            </w:pPr>
            <w:r w:rsidRPr="00DE049D">
              <w:rPr>
                <w:rFonts w:ascii="Arial" w:hAnsi="Arial" w:cs="Arial"/>
                <w:sz w:val="16"/>
                <w:szCs w:val="16"/>
                <w:lang w:eastAsia="es-CO"/>
              </w:rPr>
              <w:t>Nro.10</w:t>
            </w:r>
          </w:p>
        </w:tc>
        <w:tc>
          <w:tcPr>
            <w:tcW w:w="601" w:type="dxa"/>
          </w:tcPr>
          <w:p w14:paraId="79473721" w14:textId="041B9BBE" w:rsidR="006F4B79" w:rsidRPr="00DE049D" w:rsidRDefault="006F4B79" w:rsidP="00DE049D">
            <w:pPr>
              <w:jc w:val="center"/>
              <w:rPr>
                <w:rFonts w:ascii="Arial" w:hAnsi="Arial" w:cs="Arial"/>
                <w:sz w:val="16"/>
                <w:szCs w:val="16"/>
                <w:lang w:eastAsia="es-CO"/>
              </w:rPr>
            </w:pPr>
            <w:r w:rsidRPr="00DE049D">
              <w:rPr>
                <w:rFonts w:ascii="Arial" w:hAnsi="Arial" w:cs="Arial"/>
                <w:sz w:val="16"/>
                <w:szCs w:val="16"/>
                <w:lang w:eastAsia="es-CO"/>
              </w:rPr>
              <w:t>nro.8</w:t>
            </w:r>
          </w:p>
        </w:tc>
        <w:tc>
          <w:tcPr>
            <w:tcW w:w="692" w:type="dxa"/>
          </w:tcPr>
          <w:p w14:paraId="3C1AD2BE" w14:textId="323289BD" w:rsidR="006F4B79" w:rsidRPr="00DE049D" w:rsidRDefault="006F4B79" w:rsidP="00DE049D">
            <w:pPr>
              <w:jc w:val="center"/>
              <w:rPr>
                <w:rFonts w:ascii="Arial" w:hAnsi="Arial" w:cs="Arial"/>
                <w:sz w:val="16"/>
                <w:szCs w:val="16"/>
                <w:lang w:eastAsia="es-CO"/>
              </w:rPr>
            </w:pPr>
            <w:r w:rsidRPr="00DE049D">
              <w:rPr>
                <w:rFonts w:ascii="Arial" w:hAnsi="Arial" w:cs="Arial"/>
                <w:sz w:val="16"/>
                <w:szCs w:val="16"/>
                <w:lang w:eastAsia="es-CO"/>
              </w:rPr>
              <w:t>nro.40</w:t>
            </w:r>
          </w:p>
        </w:tc>
        <w:tc>
          <w:tcPr>
            <w:tcW w:w="714" w:type="dxa"/>
          </w:tcPr>
          <w:p w14:paraId="24786E40" w14:textId="0477F385" w:rsidR="006F4B79" w:rsidRPr="00DE049D" w:rsidRDefault="006F4B79" w:rsidP="00DE049D">
            <w:pPr>
              <w:jc w:val="center"/>
              <w:rPr>
                <w:rFonts w:ascii="Arial" w:hAnsi="Arial" w:cs="Arial"/>
                <w:sz w:val="16"/>
                <w:szCs w:val="16"/>
                <w:lang w:eastAsia="es-CO"/>
              </w:rPr>
            </w:pPr>
            <w:r w:rsidRPr="00DE049D">
              <w:rPr>
                <w:rFonts w:ascii="Arial" w:hAnsi="Arial" w:cs="Arial"/>
                <w:sz w:val="16"/>
                <w:szCs w:val="16"/>
                <w:lang w:eastAsia="es-CO"/>
              </w:rPr>
              <w:t>Nro.50</w:t>
            </w:r>
          </w:p>
        </w:tc>
        <w:tc>
          <w:tcPr>
            <w:tcW w:w="783" w:type="dxa"/>
          </w:tcPr>
          <w:p w14:paraId="3B2A5A94" w14:textId="1933C530" w:rsidR="006F4B79" w:rsidRPr="00DE049D" w:rsidRDefault="006F4B79" w:rsidP="00DE049D">
            <w:pPr>
              <w:jc w:val="center"/>
              <w:rPr>
                <w:rFonts w:ascii="Arial" w:hAnsi="Arial" w:cs="Arial"/>
                <w:sz w:val="16"/>
                <w:szCs w:val="16"/>
                <w:lang w:eastAsia="es-CO"/>
              </w:rPr>
            </w:pPr>
            <w:r w:rsidRPr="00DE049D">
              <w:rPr>
                <w:rFonts w:ascii="Arial" w:hAnsi="Arial" w:cs="Arial"/>
                <w:sz w:val="16"/>
                <w:szCs w:val="16"/>
                <w:lang w:eastAsia="es-CO"/>
              </w:rPr>
              <w:t>nro.180</w:t>
            </w:r>
          </w:p>
        </w:tc>
        <w:tc>
          <w:tcPr>
            <w:tcW w:w="783" w:type="dxa"/>
          </w:tcPr>
          <w:p w14:paraId="62E1A49F" w14:textId="4D2EB432" w:rsidR="006F4B79" w:rsidRPr="00DE049D" w:rsidRDefault="006F4B79" w:rsidP="00DE049D">
            <w:pPr>
              <w:jc w:val="center"/>
              <w:rPr>
                <w:rFonts w:ascii="Arial" w:hAnsi="Arial" w:cs="Arial"/>
                <w:sz w:val="16"/>
                <w:szCs w:val="16"/>
                <w:lang w:eastAsia="es-CO"/>
              </w:rPr>
            </w:pPr>
            <w:r w:rsidRPr="00DE049D">
              <w:rPr>
                <w:rFonts w:ascii="Arial" w:hAnsi="Arial" w:cs="Arial"/>
                <w:sz w:val="16"/>
                <w:szCs w:val="16"/>
                <w:lang w:eastAsia="es-CO"/>
              </w:rPr>
              <w:t>nro.200</w:t>
            </w:r>
          </w:p>
        </w:tc>
      </w:tr>
      <w:tr w:rsidR="006F4B79" w:rsidRPr="00DE049D" w14:paraId="4F2151F1" w14:textId="05756532" w:rsidTr="007F6365">
        <w:trPr>
          <w:jc w:val="center"/>
        </w:trPr>
        <w:tc>
          <w:tcPr>
            <w:tcW w:w="769" w:type="dxa"/>
            <w:vMerge/>
          </w:tcPr>
          <w:p w14:paraId="4592B1AF" w14:textId="10000862" w:rsidR="006F4B79" w:rsidRPr="00DE049D" w:rsidRDefault="006F4B79" w:rsidP="00DE049D">
            <w:pPr>
              <w:rPr>
                <w:rFonts w:ascii="Arial" w:hAnsi="Arial" w:cs="Arial"/>
                <w:sz w:val="16"/>
                <w:szCs w:val="16"/>
                <w:lang w:eastAsia="es-CO"/>
              </w:rPr>
            </w:pPr>
          </w:p>
        </w:tc>
        <w:tc>
          <w:tcPr>
            <w:tcW w:w="1106" w:type="dxa"/>
            <w:vMerge/>
          </w:tcPr>
          <w:p w14:paraId="27B761EA" w14:textId="77777777" w:rsidR="006F4B79" w:rsidRPr="00DE049D" w:rsidRDefault="006F4B79" w:rsidP="00DE049D">
            <w:pPr>
              <w:rPr>
                <w:rFonts w:ascii="Arial" w:hAnsi="Arial" w:cs="Arial"/>
                <w:sz w:val="16"/>
                <w:szCs w:val="16"/>
                <w:lang w:eastAsia="es-CO"/>
              </w:rPr>
            </w:pPr>
          </w:p>
        </w:tc>
        <w:tc>
          <w:tcPr>
            <w:tcW w:w="8091" w:type="dxa"/>
            <w:gridSpan w:val="11"/>
          </w:tcPr>
          <w:p w14:paraId="753EA3EB" w14:textId="0A2CF12A" w:rsidR="006F4B79" w:rsidRPr="00DE049D" w:rsidRDefault="006F4B79" w:rsidP="00DE049D">
            <w:pPr>
              <w:jc w:val="center"/>
              <w:rPr>
                <w:rFonts w:ascii="Arial" w:hAnsi="Arial" w:cs="Arial"/>
                <w:sz w:val="16"/>
                <w:szCs w:val="16"/>
                <w:lang w:eastAsia="es-CO"/>
              </w:rPr>
            </w:pPr>
            <w:r w:rsidRPr="00DE049D">
              <w:rPr>
                <w:rFonts w:ascii="Arial" w:hAnsi="Arial" w:cs="Arial"/>
                <w:sz w:val="16"/>
                <w:szCs w:val="16"/>
                <w:lang w:eastAsia="es-CO"/>
              </w:rPr>
              <w:t>Pasa tamiz (%)</w:t>
            </w:r>
          </w:p>
        </w:tc>
      </w:tr>
      <w:tr w:rsidR="006F4B79" w:rsidRPr="00DE049D" w14:paraId="3EAEAA7E" w14:textId="7F236FB2" w:rsidTr="007F6365">
        <w:trPr>
          <w:jc w:val="center"/>
        </w:trPr>
        <w:tc>
          <w:tcPr>
            <w:tcW w:w="769" w:type="dxa"/>
            <w:vMerge w:val="restart"/>
          </w:tcPr>
          <w:p w14:paraId="0D9FB0D2" w14:textId="77777777" w:rsidR="006F4B79" w:rsidRPr="00DE049D" w:rsidRDefault="006F4B79" w:rsidP="00DE049D">
            <w:pPr>
              <w:rPr>
                <w:rFonts w:ascii="Arial" w:hAnsi="Arial" w:cs="Arial"/>
                <w:sz w:val="16"/>
                <w:szCs w:val="16"/>
                <w:lang w:eastAsia="es-CO"/>
              </w:rPr>
            </w:pPr>
          </w:p>
          <w:p w14:paraId="2571E82A" w14:textId="77777777" w:rsidR="006F4B79" w:rsidRPr="00DE049D" w:rsidRDefault="006F4B79" w:rsidP="00DE049D">
            <w:pPr>
              <w:rPr>
                <w:rFonts w:ascii="Arial" w:hAnsi="Arial" w:cs="Arial"/>
                <w:sz w:val="16"/>
                <w:szCs w:val="16"/>
                <w:lang w:eastAsia="es-CO"/>
              </w:rPr>
            </w:pPr>
          </w:p>
          <w:p w14:paraId="2CC9E917" w14:textId="77777777" w:rsidR="006F4B79" w:rsidRPr="00DE049D" w:rsidRDefault="006F4B79" w:rsidP="00DE049D">
            <w:pPr>
              <w:rPr>
                <w:rFonts w:ascii="Arial" w:hAnsi="Arial" w:cs="Arial"/>
                <w:sz w:val="16"/>
                <w:szCs w:val="16"/>
                <w:lang w:eastAsia="es-CO"/>
              </w:rPr>
            </w:pPr>
          </w:p>
          <w:p w14:paraId="388E4325" w14:textId="77777777" w:rsidR="006F4B79" w:rsidRPr="00DE049D" w:rsidRDefault="006F4B79" w:rsidP="00DE049D">
            <w:pPr>
              <w:rPr>
                <w:rFonts w:ascii="Arial" w:hAnsi="Arial" w:cs="Arial"/>
                <w:sz w:val="16"/>
                <w:szCs w:val="16"/>
                <w:lang w:eastAsia="es-CO"/>
              </w:rPr>
            </w:pPr>
          </w:p>
          <w:p w14:paraId="4C51686F" w14:textId="752C1E2B" w:rsidR="006F4B79" w:rsidRPr="00DE049D" w:rsidRDefault="006F4B79" w:rsidP="00DE049D">
            <w:pPr>
              <w:rPr>
                <w:rFonts w:ascii="Arial" w:hAnsi="Arial" w:cs="Arial"/>
                <w:b/>
                <w:bCs/>
                <w:sz w:val="16"/>
                <w:szCs w:val="16"/>
                <w:lang w:eastAsia="es-CO"/>
              </w:rPr>
            </w:pPr>
            <w:r w:rsidRPr="00DE049D">
              <w:rPr>
                <w:rFonts w:ascii="Arial" w:hAnsi="Arial" w:cs="Arial"/>
                <w:b/>
                <w:bCs/>
                <w:sz w:val="16"/>
                <w:szCs w:val="16"/>
                <w:lang w:eastAsia="es-CO"/>
              </w:rPr>
              <w:t>Abierta</w:t>
            </w:r>
          </w:p>
        </w:tc>
        <w:tc>
          <w:tcPr>
            <w:tcW w:w="1106" w:type="dxa"/>
          </w:tcPr>
          <w:p w14:paraId="6A205B04" w14:textId="13408597" w:rsidR="006F4B79" w:rsidRPr="00DE049D" w:rsidRDefault="006F4B79" w:rsidP="00DE049D">
            <w:pPr>
              <w:rPr>
                <w:rFonts w:ascii="Arial" w:hAnsi="Arial" w:cs="Arial"/>
                <w:b/>
                <w:bCs/>
                <w:sz w:val="16"/>
                <w:szCs w:val="16"/>
                <w:lang w:eastAsia="es-CO"/>
              </w:rPr>
            </w:pPr>
            <w:r w:rsidRPr="00DE049D">
              <w:rPr>
                <w:rFonts w:ascii="Arial" w:hAnsi="Arial" w:cs="Arial"/>
                <w:b/>
                <w:bCs/>
                <w:sz w:val="16"/>
                <w:szCs w:val="16"/>
                <w:lang w:eastAsia="es-CO"/>
              </w:rPr>
              <w:t>MAFP-25</w:t>
            </w:r>
          </w:p>
        </w:tc>
        <w:tc>
          <w:tcPr>
            <w:tcW w:w="797" w:type="dxa"/>
          </w:tcPr>
          <w:p w14:paraId="7650897B" w14:textId="08BD8084" w:rsidR="006F4B79" w:rsidRPr="00DE049D" w:rsidRDefault="006F4B79" w:rsidP="00DE049D">
            <w:pPr>
              <w:jc w:val="center"/>
              <w:rPr>
                <w:rFonts w:ascii="Arial" w:hAnsi="Arial" w:cs="Arial"/>
                <w:sz w:val="16"/>
                <w:szCs w:val="16"/>
                <w:lang w:eastAsia="es-CO"/>
              </w:rPr>
            </w:pPr>
            <w:r w:rsidRPr="00DE049D">
              <w:rPr>
                <w:rFonts w:ascii="Arial" w:hAnsi="Arial" w:cs="Arial"/>
                <w:sz w:val="16"/>
                <w:szCs w:val="16"/>
                <w:lang w:eastAsia="es-CO"/>
              </w:rPr>
              <w:t>100</w:t>
            </w:r>
          </w:p>
        </w:tc>
        <w:tc>
          <w:tcPr>
            <w:tcW w:w="797" w:type="dxa"/>
          </w:tcPr>
          <w:p w14:paraId="0AB73C82" w14:textId="56BFCB2F" w:rsidR="006F4B79" w:rsidRPr="00DE049D" w:rsidRDefault="006F4B79" w:rsidP="00DE049D">
            <w:pPr>
              <w:jc w:val="center"/>
              <w:rPr>
                <w:rFonts w:ascii="Arial" w:hAnsi="Arial" w:cs="Arial"/>
                <w:sz w:val="16"/>
                <w:szCs w:val="16"/>
                <w:lang w:eastAsia="es-CO"/>
              </w:rPr>
            </w:pPr>
            <w:r w:rsidRPr="00DE049D">
              <w:rPr>
                <w:rFonts w:ascii="Arial" w:hAnsi="Arial" w:cs="Arial"/>
                <w:sz w:val="16"/>
                <w:szCs w:val="16"/>
                <w:lang w:eastAsia="es-CO"/>
              </w:rPr>
              <w:t>70-95</w:t>
            </w:r>
          </w:p>
        </w:tc>
        <w:tc>
          <w:tcPr>
            <w:tcW w:w="797" w:type="dxa"/>
          </w:tcPr>
          <w:p w14:paraId="3298EE6A" w14:textId="0720DEED" w:rsidR="006F4B79" w:rsidRPr="00DE049D" w:rsidRDefault="006F4B79" w:rsidP="00DE049D">
            <w:pPr>
              <w:jc w:val="center"/>
              <w:rPr>
                <w:rFonts w:ascii="Arial" w:hAnsi="Arial" w:cs="Arial"/>
                <w:sz w:val="16"/>
                <w:szCs w:val="16"/>
                <w:lang w:eastAsia="es-CO"/>
              </w:rPr>
            </w:pPr>
            <w:r w:rsidRPr="00DE049D">
              <w:rPr>
                <w:rFonts w:ascii="Arial" w:hAnsi="Arial" w:cs="Arial"/>
                <w:sz w:val="16"/>
                <w:szCs w:val="16"/>
                <w:lang w:eastAsia="es-CO"/>
              </w:rPr>
              <w:t>-</w:t>
            </w:r>
          </w:p>
        </w:tc>
        <w:tc>
          <w:tcPr>
            <w:tcW w:w="797" w:type="dxa"/>
          </w:tcPr>
          <w:p w14:paraId="2FFF3246" w14:textId="516218D1" w:rsidR="006F4B79" w:rsidRPr="00DE049D" w:rsidRDefault="006F4B79" w:rsidP="00DE049D">
            <w:pPr>
              <w:jc w:val="center"/>
              <w:rPr>
                <w:rFonts w:ascii="Arial" w:hAnsi="Arial" w:cs="Arial"/>
                <w:sz w:val="16"/>
                <w:szCs w:val="16"/>
                <w:lang w:eastAsia="es-CO"/>
              </w:rPr>
            </w:pPr>
            <w:r w:rsidRPr="00DE049D">
              <w:rPr>
                <w:rFonts w:ascii="Arial" w:hAnsi="Arial" w:cs="Arial"/>
                <w:sz w:val="16"/>
                <w:szCs w:val="16"/>
                <w:lang w:eastAsia="es-CO"/>
              </w:rPr>
              <w:t>20-45</w:t>
            </w:r>
          </w:p>
        </w:tc>
        <w:tc>
          <w:tcPr>
            <w:tcW w:w="744" w:type="dxa"/>
          </w:tcPr>
          <w:p w14:paraId="6C387221" w14:textId="785D10E8" w:rsidR="006F4B79" w:rsidRPr="00DE049D" w:rsidRDefault="006F4B79" w:rsidP="00DE049D">
            <w:pPr>
              <w:jc w:val="center"/>
              <w:rPr>
                <w:rFonts w:ascii="Arial" w:hAnsi="Arial" w:cs="Arial"/>
                <w:sz w:val="16"/>
                <w:szCs w:val="16"/>
                <w:lang w:eastAsia="es-CO"/>
              </w:rPr>
            </w:pPr>
            <w:r w:rsidRPr="00DE049D">
              <w:rPr>
                <w:rFonts w:ascii="Arial" w:hAnsi="Arial" w:cs="Arial"/>
                <w:sz w:val="16"/>
                <w:szCs w:val="16"/>
                <w:lang w:eastAsia="es-CO"/>
              </w:rPr>
              <w:t>0 -20</w:t>
            </w:r>
          </w:p>
        </w:tc>
        <w:tc>
          <w:tcPr>
            <w:tcW w:w="586" w:type="dxa"/>
          </w:tcPr>
          <w:p w14:paraId="4C7F5FDD" w14:textId="01573EDC" w:rsidR="006F4B79" w:rsidRPr="00DE049D" w:rsidRDefault="006F4B79" w:rsidP="00DE049D">
            <w:pPr>
              <w:jc w:val="center"/>
              <w:rPr>
                <w:rFonts w:ascii="Arial" w:hAnsi="Arial" w:cs="Arial"/>
                <w:sz w:val="16"/>
                <w:szCs w:val="16"/>
                <w:lang w:eastAsia="es-CO"/>
              </w:rPr>
            </w:pPr>
            <w:r w:rsidRPr="00DE049D">
              <w:rPr>
                <w:rFonts w:ascii="Arial" w:hAnsi="Arial" w:cs="Arial"/>
                <w:sz w:val="16"/>
                <w:szCs w:val="16"/>
                <w:lang w:eastAsia="es-CO"/>
              </w:rPr>
              <w:t>-</w:t>
            </w:r>
          </w:p>
        </w:tc>
        <w:tc>
          <w:tcPr>
            <w:tcW w:w="601" w:type="dxa"/>
          </w:tcPr>
          <w:p w14:paraId="4D8D6F23" w14:textId="160789B8" w:rsidR="006F4B79" w:rsidRPr="00DE049D" w:rsidRDefault="006F4B79" w:rsidP="00DE049D">
            <w:pPr>
              <w:jc w:val="center"/>
              <w:rPr>
                <w:rFonts w:ascii="Arial" w:hAnsi="Arial" w:cs="Arial"/>
                <w:sz w:val="16"/>
                <w:szCs w:val="16"/>
                <w:lang w:eastAsia="es-CO"/>
              </w:rPr>
            </w:pPr>
            <w:r w:rsidRPr="00DE049D">
              <w:rPr>
                <w:rFonts w:ascii="Arial" w:hAnsi="Arial" w:cs="Arial"/>
                <w:sz w:val="16"/>
                <w:szCs w:val="16"/>
                <w:lang w:eastAsia="es-CO"/>
              </w:rPr>
              <w:t>0-10</w:t>
            </w:r>
          </w:p>
        </w:tc>
        <w:tc>
          <w:tcPr>
            <w:tcW w:w="692" w:type="dxa"/>
          </w:tcPr>
          <w:p w14:paraId="45ED60FD" w14:textId="7F97DEFD" w:rsidR="006F4B79" w:rsidRPr="00DE049D" w:rsidRDefault="006F4B79" w:rsidP="00DE049D">
            <w:pPr>
              <w:jc w:val="center"/>
              <w:rPr>
                <w:rFonts w:ascii="Arial" w:hAnsi="Arial" w:cs="Arial"/>
                <w:sz w:val="16"/>
                <w:szCs w:val="16"/>
                <w:lang w:eastAsia="es-CO"/>
              </w:rPr>
            </w:pPr>
            <w:r w:rsidRPr="00DE049D">
              <w:rPr>
                <w:rFonts w:ascii="Arial" w:hAnsi="Arial" w:cs="Arial"/>
                <w:sz w:val="16"/>
                <w:szCs w:val="16"/>
                <w:lang w:eastAsia="es-CO"/>
              </w:rPr>
              <w:t>-</w:t>
            </w:r>
          </w:p>
        </w:tc>
        <w:tc>
          <w:tcPr>
            <w:tcW w:w="714" w:type="dxa"/>
          </w:tcPr>
          <w:p w14:paraId="0D80ED4A" w14:textId="00528FD1" w:rsidR="006F4B79" w:rsidRPr="00DE049D" w:rsidRDefault="006F4B79" w:rsidP="00DE049D">
            <w:pPr>
              <w:jc w:val="center"/>
              <w:rPr>
                <w:rFonts w:ascii="Arial" w:hAnsi="Arial" w:cs="Arial"/>
                <w:sz w:val="16"/>
                <w:szCs w:val="16"/>
                <w:lang w:eastAsia="es-CO"/>
              </w:rPr>
            </w:pPr>
            <w:r w:rsidRPr="00DE049D">
              <w:rPr>
                <w:rFonts w:ascii="Arial" w:hAnsi="Arial" w:cs="Arial"/>
                <w:sz w:val="16"/>
                <w:szCs w:val="16"/>
                <w:lang w:eastAsia="es-CO"/>
              </w:rPr>
              <w:t>-</w:t>
            </w:r>
          </w:p>
        </w:tc>
        <w:tc>
          <w:tcPr>
            <w:tcW w:w="783" w:type="dxa"/>
          </w:tcPr>
          <w:p w14:paraId="261BD978" w14:textId="7A63FACC" w:rsidR="006F4B79" w:rsidRPr="00DE049D" w:rsidRDefault="006F4B79" w:rsidP="00DE049D">
            <w:pPr>
              <w:jc w:val="center"/>
              <w:rPr>
                <w:rFonts w:ascii="Arial" w:hAnsi="Arial" w:cs="Arial"/>
                <w:sz w:val="16"/>
                <w:szCs w:val="16"/>
                <w:lang w:eastAsia="es-CO"/>
              </w:rPr>
            </w:pPr>
            <w:r w:rsidRPr="00DE049D">
              <w:rPr>
                <w:rFonts w:ascii="Arial" w:hAnsi="Arial" w:cs="Arial"/>
                <w:sz w:val="16"/>
                <w:szCs w:val="16"/>
                <w:lang w:eastAsia="es-CO"/>
              </w:rPr>
              <w:t>-</w:t>
            </w:r>
          </w:p>
        </w:tc>
        <w:tc>
          <w:tcPr>
            <w:tcW w:w="783" w:type="dxa"/>
          </w:tcPr>
          <w:p w14:paraId="1572A32B" w14:textId="3A3B05ED" w:rsidR="006F4B79" w:rsidRPr="00DE049D" w:rsidRDefault="006F4B79" w:rsidP="00DE049D">
            <w:pPr>
              <w:jc w:val="center"/>
              <w:rPr>
                <w:rFonts w:ascii="Arial" w:hAnsi="Arial" w:cs="Arial"/>
                <w:sz w:val="16"/>
                <w:szCs w:val="16"/>
                <w:lang w:eastAsia="es-CO"/>
              </w:rPr>
            </w:pPr>
            <w:r w:rsidRPr="00DE049D">
              <w:rPr>
                <w:rFonts w:ascii="Arial" w:hAnsi="Arial" w:cs="Arial"/>
                <w:sz w:val="16"/>
                <w:szCs w:val="16"/>
                <w:lang w:eastAsia="es-CO"/>
              </w:rPr>
              <w:t>0-2</w:t>
            </w:r>
          </w:p>
        </w:tc>
      </w:tr>
      <w:tr w:rsidR="006F4B79" w:rsidRPr="00DE049D" w14:paraId="1C08D4A8" w14:textId="69EA628A" w:rsidTr="007F6365">
        <w:trPr>
          <w:jc w:val="center"/>
        </w:trPr>
        <w:tc>
          <w:tcPr>
            <w:tcW w:w="769" w:type="dxa"/>
            <w:vMerge/>
          </w:tcPr>
          <w:p w14:paraId="4DCF82C8" w14:textId="77777777" w:rsidR="006F4B79" w:rsidRPr="00DE049D" w:rsidRDefault="006F4B79" w:rsidP="00DE049D">
            <w:pPr>
              <w:rPr>
                <w:rFonts w:ascii="Arial" w:hAnsi="Arial" w:cs="Arial"/>
                <w:sz w:val="16"/>
                <w:szCs w:val="16"/>
                <w:lang w:eastAsia="es-CO"/>
              </w:rPr>
            </w:pPr>
          </w:p>
        </w:tc>
        <w:tc>
          <w:tcPr>
            <w:tcW w:w="1106" w:type="dxa"/>
          </w:tcPr>
          <w:p w14:paraId="2CD918C9" w14:textId="1D941373" w:rsidR="006F4B79" w:rsidRPr="00DE049D" w:rsidRDefault="006F4B79" w:rsidP="00DE049D">
            <w:pPr>
              <w:rPr>
                <w:rFonts w:ascii="Arial" w:hAnsi="Arial" w:cs="Arial"/>
                <w:b/>
                <w:bCs/>
                <w:sz w:val="16"/>
                <w:szCs w:val="16"/>
                <w:lang w:eastAsia="es-CO"/>
              </w:rPr>
            </w:pPr>
            <w:r w:rsidRPr="00DE049D">
              <w:rPr>
                <w:rFonts w:ascii="Arial" w:hAnsi="Arial" w:cs="Arial"/>
                <w:b/>
                <w:bCs/>
                <w:sz w:val="16"/>
                <w:szCs w:val="16"/>
                <w:lang w:eastAsia="es-CO"/>
              </w:rPr>
              <w:t>MAFP-19</w:t>
            </w:r>
          </w:p>
        </w:tc>
        <w:tc>
          <w:tcPr>
            <w:tcW w:w="797" w:type="dxa"/>
          </w:tcPr>
          <w:p w14:paraId="1F98A09A" w14:textId="77777777" w:rsidR="006F4B79" w:rsidRPr="00DE049D" w:rsidRDefault="006F4B79" w:rsidP="00DE049D">
            <w:pPr>
              <w:jc w:val="center"/>
              <w:rPr>
                <w:rFonts w:ascii="Arial" w:hAnsi="Arial" w:cs="Arial"/>
                <w:sz w:val="16"/>
                <w:szCs w:val="16"/>
                <w:lang w:eastAsia="es-CO"/>
              </w:rPr>
            </w:pPr>
          </w:p>
        </w:tc>
        <w:tc>
          <w:tcPr>
            <w:tcW w:w="797" w:type="dxa"/>
          </w:tcPr>
          <w:p w14:paraId="3D55F5A8" w14:textId="5A7578DD" w:rsidR="006F4B79" w:rsidRPr="00DE049D" w:rsidRDefault="006F4B79" w:rsidP="00DE049D">
            <w:pPr>
              <w:jc w:val="center"/>
              <w:rPr>
                <w:rFonts w:ascii="Arial" w:hAnsi="Arial" w:cs="Arial"/>
                <w:sz w:val="16"/>
                <w:szCs w:val="16"/>
                <w:lang w:eastAsia="es-CO"/>
              </w:rPr>
            </w:pPr>
            <w:r w:rsidRPr="00DE049D">
              <w:rPr>
                <w:rFonts w:ascii="Arial" w:hAnsi="Arial" w:cs="Arial"/>
                <w:sz w:val="16"/>
                <w:szCs w:val="16"/>
                <w:lang w:eastAsia="es-CO"/>
              </w:rPr>
              <w:t>100</w:t>
            </w:r>
          </w:p>
        </w:tc>
        <w:tc>
          <w:tcPr>
            <w:tcW w:w="797" w:type="dxa"/>
          </w:tcPr>
          <w:p w14:paraId="25BE1356" w14:textId="0A029388" w:rsidR="006F4B79" w:rsidRPr="00DE049D" w:rsidRDefault="006F4B79" w:rsidP="00DE049D">
            <w:pPr>
              <w:jc w:val="center"/>
              <w:rPr>
                <w:rFonts w:ascii="Arial" w:hAnsi="Arial" w:cs="Arial"/>
                <w:sz w:val="16"/>
                <w:szCs w:val="16"/>
                <w:lang w:eastAsia="es-CO"/>
              </w:rPr>
            </w:pPr>
            <w:r w:rsidRPr="00DE049D">
              <w:rPr>
                <w:rFonts w:ascii="Arial" w:hAnsi="Arial" w:cs="Arial"/>
                <w:sz w:val="16"/>
                <w:szCs w:val="16"/>
                <w:lang w:eastAsia="es-CO"/>
              </w:rPr>
              <w:t>70-95</w:t>
            </w:r>
          </w:p>
        </w:tc>
        <w:tc>
          <w:tcPr>
            <w:tcW w:w="797" w:type="dxa"/>
          </w:tcPr>
          <w:p w14:paraId="07F893E7" w14:textId="1FE282C7" w:rsidR="006F4B79" w:rsidRPr="00DE049D" w:rsidRDefault="006F4B79" w:rsidP="00DE049D">
            <w:pPr>
              <w:jc w:val="center"/>
              <w:rPr>
                <w:rFonts w:ascii="Arial" w:hAnsi="Arial" w:cs="Arial"/>
                <w:sz w:val="16"/>
                <w:szCs w:val="16"/>
                <w:lang w:eastAsia="es-CO"/>
              </w:rPr>
            </w:pPr>
            <w:r w:rsidRPr="00DE049D">
              <w:rPr>
                <w:rFonts w:ascii="Arial" w:hAnsi="Arial" w:cs="Arial"/>
                <w:sz w:val="16"/>
                <w:szCs w:val="16"/>
                <w:lang w:eastAsia="es-CO"/>
              </w:rPr>
              <w:t>-</w:t>
            </w:r>
          </w:p>
        </w:tc>
        <w:tc>
          <w:tcPr>
            <w:tcW w:w="744" w:type="dxa"/>
          </w:tcPr>
          <w:p w14:paraId="664EA73C" w14:textId="4F5EA8A0" w:rsidR="006F4B79" w:rsidRPr="00DE049D" w:rsidRDefault="006F4B79" w:rsidP="00DE049D">
            <w:pPr>
              <w:jc w:val="center"/>
              <w:rPr>
                <w:rFonts w:ascii="Arial" w:hAnsi="Arial" w:cs="Arial"/>
                <w:sz w:val="16"/>
                <w:szCs w:val="16"/>
                <w:lang w:eastAsia="es-CO"/>
              </w:rPr>
            </w:pPr>
            <w:r w:rsidRPr="00DE049D">
              <w:rPr>
                <w:rFonts w:ascii="Arial" w:hAnsi="Arial" w:cs="Arial"/>
                <w:sz w:val="16"/>
                <w:szCs w:val="16"/>
                <w:lang w:eastAsia="es-CO"/>
              </w:rPr>
              <w:t>10-30</w:t>
            </w:r>
          </w:p>
        </w:tc>
        <w:tc>
          <w:tcPr>
            <w:tcW w:w="586" w:type="dxa"/>
          </w:tcPr>
          <w:p w14:paraId="727289FA" w14:textId="7D77CF86" w:rsidR="006F4B79" w:rsidRPr="00DE049D" w:rsidRDefault="006F4B79" w:rsidP="00DE049D">
            <w:pPr>
              <w:jc w:val="center"/>
              <w:rPr>
                <w:rFonts w:ascii="Arial" w:hAnsi="Arial" w:cs="Arial"/>
                <w:sz w:val="16"/>
                <w:szCs w:val="16"/>
                <w:lang w:eastAsia="es-CO"/>
              </w:rPr>
            </w:pPr>
            <w:r w:rsidRPr="00DE049D">
              <w:rPr>
                <w:rFonts w:ascii="Arial" w:hAnsi="Arial" w:cs="Arial"/>
                <w:sz w:val="16"/>
                <w:szCs w:val="16"/>
                <w:lang w:eastAsia="es-CO"/>
              </w:rPr>
              <w:t>-</w:t>
            </w:r>
          </w:p>
        </w:tc>
        <w:tc>
          <w:tcPr>
            <w:tcW w:w="601" w:type="dxa"/>
          </w:tcPr>
          <w:p w14:paraId="2F242C37" w14:textId="055F23C7" w:rsidR="006F4B79" w:rsidRPr="00DE049D" w:rsidRDefault="006F4B79" w:rsidP="00DE049D">
            <w:pPr>
              <w:jc w:val="center"/>
              <w:rPr>
                <w:rFonts w:ascii="Arial" w:hAnsi="Arial" w:cs="Arial"/>
                <w:sz w:val="16"/>
                <w:szCs w:val="16"/>
                <w:lang w:eastAsia="es-CO"/>
              </w:rPr>
            </w:pPr>
            <w:r w:rsidRPr="00DE049D">
              <w:rPr>
                <w:rFonts w:ascii="Arial" w:hAnsi="Arial" w:cs="Arial"/>
                <w:sz w:val="16"/>
                <w:szCs w:val="16"/>
                <w:lang w:eastAsia="es-CO"/>
              </w:rPr>
              <w:t>0- 10</w:t>
            </w:r>
          </w:p>
        </w:tc>
        <w:tc>
          <w:tcPr>
            <w:tcW w:w="692" w:type="dxa"/>
          </w:tcPr>
          <w:p w14:paraId="19C0FF24" w14:textId="77777777" w:rsidR="006F4B79" w:rsidRPr="00DE049D" w:rsidRDefault="006F4B79" w:rsidP="00DE049D">
            <w:pPr>
              <w:jc w:val="center"/>
              <w:rPr>
                <w:rFonts w:ascii="Arial" w:hAnsi="Arial" w:cs="Arial"/>
                <w:sz w:val="16"/>
                <w:szCs w:val="16"/>
                <w:lang w:eastAsia="es-CO"/>
              </w:rPr>
            </w:pPr>
          </w:p>
        </w:tc>
        <w:tc>
          <w:tcPr>
            <w:tcW w:w="714" w:type="dxa"/>
          </w:tcPr>
          <w:p w14:paraId="5FD331A1" w14:textId="77777777" w:rsidR="006F4B79" w:rsidRPr="00DE049D" w:rsidRDefault="006F4B79" w:rsidP="00DE049D">
            <w:pPr>
              <w:jc w:val="center"/>
              <w:rPr>
                <w:rFonts w:ascii="Arial" w:hAnsi="Arial" w:cs="Arial"/>
                <w:sz w:val="16"/>
                <w:szCs w:val="16"/>
                <w:lang w:eastAsia="es-CO"/>
              </w:rPr>
            </w:pPr>
          </w:p>
        </w:tc>
        <w:tc>
          <w:tcPr>
            <w:tcW w:w="783" w:type="dxa"/>
          </w:tcPr>
          <w:p w14:paraId="4423E41A" w14:textId="77777777" w:rsidR="006F4B79" w:rsidRPr="00DE049D" w:rsidRDefault="006F4B79" w:rsidP="00DE049D">
            <w:pPr>
              <w:jc w:val="center"/>
              <w:rPr>
                <w:rFonts w:ascii="Arial" w:hAnsi="Arial" w:cs="Arial"/>
                <w:sz w:val="16"/>
                <w:szCs w:val="16"/>
                <w:lang w:eastAsia="es-CO"/>
              </w:rPr>
            </w:pPr>
          </w:p>
        </w:tc>
        <w:tc>
          <w:tcPr>
            <w:tcW w:w="783" w:type="dxa"/>
          </w:tcPr>
          <w:p w14:paraId="2FF28187" w14:textId="77777777" w:rsidR="006F4B79" w:rsidRPr="00DE049D" w:rsidRDefault="006F4B79" w:rsidP="00DE049D">
            <w:pPr>
              <w:jc w:val="center"/>
              <w:rPr>
                <w:rFonts w:ascii="Arial" w:hAnsi="Arial" w:cs="Arial"/>
                <w:sz w:val="16"/>
                <w:szCs w:val="16"/>
                <w:lang w:eastAsia="es-CO"/>
              </w:rPr>
            </w:pPr>
          </w:p>
        </w:tc>
      </w:tr>
      <w:tr w:rsidR="006F4B79" w:rsidRPr="00DE049D" w14:paraId="63E14938" w14:textId="055FE7D8" w:rsidTr="007F6365">
        <w:trPr>
          <w:jc w:val="center"/>
        </w:trPr>
        <w:tc>
          <w:tcPr>
            <w:tcW w:w="769" w:type="dxa"/>
            <w:vMerge/>
          </w:tcPr>
          <w:p w14:paraId="19D2FCF0" w14:textId="77777777" w:rsidR="006F4B79" w:rsidRPr="00DE049D" w:rsidRDefault="006F4B79" w:rsidP="00DE049D">
            <w:pPr>
              <w:rPr>
                <w:rFonts w:ascii="Arial" w:hAnsi="Arial" w:cs="Arial"/>
                <w:sz w:val="16"/>
                <w:szCs w:val="16"/>
                <w:lang w:eastAsia="es-CO"/>
              </w:rPr>
            </w:pPr>
          </w:p>
        </w:tc>
        <w:tc>
          <w:tcPr>
            <w:tcW w:w="1106" w:type="dxa"/>
            <w:shd w:val="clear" w:color="auto" w:fill="FFD966" w:themeFill="accent4" w:themeFillTint="99"/>
          </w:tcPr>
          <w:p w14:paraId="4E3E36BD" w14:textId="00FE7C3E" w:rsidR="006F4B79" w:rsidRPr="00DE049D" w:rsidRDefault="006F4B79" w:rsidP="00DE049D">
            <w:pPr>
              <w:rPr>
                <w:rFonts w:ascii="Arial" w:hAnsi="Arial" w:cs="Arial"/>
                <w:b/>
                <w:bCs/>
                <w:sz w:val="16"/>
                <w:szCs w:val="16"/>
                <w:lang w:eastAsia="es-CO"/>
              </w:rPr>
            </w:pPr>
            <w:r w:rsidRPr="00DE049D">
              <w:rPr>
                <w:rFonts w:ascii="Arial" w:hAnsi="Arial" w:cs="Arial"/>
                <w:b/>
                <w:bCs/>
                <w:sz w:val="16"/>
                <w:szCs w:val="16"/>
                <w:lang w:eastAsia="es-CO"/>
              </w:rPr>
              <w:t>MAFP-12 (Nota 1)</w:t>
            </w:r>
          </w:p>
        </w:tc>
        <w:tc>
          <w:tcPr>
            <w:tcW w:w="797" w:type="dxa"/>
            <w:shd w:val="clear" w:color="auto" w:fill="FFD966" w:themeFill="accent4" w:themeFillTint="99"/>
          </w:tcPr>
          <w:p w14:paraId="43C6C94D" w14:textId="7E90AEC9" w:rsidR="006F4B79" w:rsidRPr="00DE049D" w:rsidRDefault="006F4B79" w:rsidP="00DE049D">
            <w:pPr>
              <w:jc w:val="center"/>
              <w:rPr>
                <w:rFonts w:ascii="Arial" w:hAnsi="Arial" w:cs="Arial"/>
                <w:sz w:val="16"/>
                <w:szCs w:val="16"/>
                <w:lang w:eastAsia="es-CO"/>
              </w:rPr>
            </w:pPr>
            <w:r w:rsidRPr="00DE049D">
              <w:rPr>
                <w:rFonts w:ascii="Arial" w:hAnsi="Arial" w:cs="Arial"/>
                <w:sz w:val="16"/>
                <w:szCs w:val="16"/>
                <w:lang w:eastAsia="es-CO"/>
              </w:rPr>
              <w:t>-</w:t>
            </w:r>
          </w:p>
        </w:tc>
        <w:tc>
          <w:tcPr>
            <w:tcW w:w="797" w:type="dxa"/>
            <w:shd w:val="clear" w:color="auto" w:fill="FFD966" w:themeFill="accent4" w:themeFillTint="99"/>
          </w:tcPr>
          <w:p w14:paraId="3C25643E" w14:textId="0F8E608A" w:rsidR="006F4B79" w:rsidRPr="00DE049D" w:rsidRDefault="006F4B79" w:rsidP="00DE049D">
            <w:pPr>
              <w:jc w:val="center"/>
              <w:rPr>
                <w:rFonts w:ascii="Arial" w:hAnsi="Arial" w:cs="Arial"/>
                <w:sz w:val="16"/>
                <w:szCs w:val="16"/>
                <w:lang w:eastAsia="es-CO"/>
              </w:rPr>
            </w:pPr>
            <w:r w:rsidRPr="00DE049D">
              <w:rPr>
                <w:rFonts w:ascii="Arial" w:hAnsi="Arial" w:cs="Arial"/>
                <w:sz w:val="16"/>
                <w:szCs w:val="16"/>
                <w:lang w:eastAsia="es-CO"/>
              </w:rPr>
              <w:t>-</w:t>
            </w:r>
          </w:p>
        </w:tc>
        <w:tc>
          <w:tcPr>
            <w:tcW w:w="797" w:type="dxa"/>
            <w:shd w:val="clear" w:color="auto" w:fill="FFD966" w:themeFill="accent4" w:themeFillTint="99"/>
          </w:tcPr>
          <w:p w14:paraId="01836D21" w14:textId="2542F686" w:rsidR="006F4B79" w:rsidRPr="00DE049D" w:rsidRDefault="006F4B79" w:rsidP="00DE049D">
            <w:pPr>
              <w:jc w:val="center"/>
              <w:rPr>
                <w:rFonts w:ascii="Arial" w:hAnsi="Arial" w:cs="Arial"/>
                <w:sz w:val="16"/>
                <w:szCs w:val="16"/>
                <w:lang w:eastAsia="es-CO"/>
              </w:rPr>
            </w:pPr>
            <w:r w:rsidRPr="00DE049D">
              <w:rPr>
                <w:rFonts w:ascii="Arial" w:hAnsi="Arial" w:cs="Arial"/>
                <w:sz w:val="16"/>
                <w:szCs w:val="16"/>
                <w:lang w:eastAsia="es-CO"/>
              </w:rPr>
              <w:t>100</w:t>
            </w:r>
          </w:p>
        </w:tc>
        <w:tc>
          <w:tcPr>
            <w:tcW w:w="797" w:type="dxa"/>
            <w:shd w:val="clear" w:color="auto" w:fill="FFD966" w:themeFill="accent4" w:themeFillTint="99"/>
          </w:tcPr>
          <w:p w14:paraId="29FE2CDC" w14:textId="541CECC2" w:rsidR="006F4B79" w:rsidRPr="00DE049D" w:rsidRDefault="006F4B79" w:rsidP="00DE049D">
            <w:pPr>
              <w:jc w:val="center"/>
              <w:rPr>
                <w:rFonts w:ascii="Arial" w:hAnsi="Arial" w:cs="Arial"/>
                <w:sz w:val="16"/>
                <w:szCs w:val="16"/>
                <w:lang w:eastAsia="es-CO"/>
              </w:rPr>
            </w:pPr>
            <w:r w:rsidRPr="00DE049D">
              <w:rPr>
                <w:rFonts w:ascii="Arial" w:hAnsi="Arial" w:cs="Arial"/>
                <w:sz w:val="16"/>
                <w:szCs w:val="16"/>
                <w:lang w:eastAsia="es-CO"/>
              </w:rPr>
              <w:t>100-90</w:t>
            </w:r>
          </w:p>
        </w:tc>
        <w:tc>
          <w:tcPr>
            <w:tcW w:w="744" w:type="dxa"/>
            <w:shd w:val="clear" w:color="auto" w:fill="FFD966" w:themeFill="accent4" w:themeFillTint="99"/>
          </w:tcPr>
          <w:p w14:paraId="170BAB4C" w14:textId="7E3A646B" w:rsidR="006F4B79" w:rsidRPr="00DE049D" w:rsidRDefault="006F4B79" w:rsidP="00DE049D">
            <w:pPr>
              <w:jc w:val="center"/>
              <w:rPr>
                <w:rFonts w:ascii="Arial" w:hAnsi="Arial" w:cs="Arial"/>
                <w:sz w:val="16"/>
                <w:szCs w:val="16"/>
                <w:lang w:eastAsia="es-CO"/>
              </w:rPr>
            </w:pPr>
            <w:r w:rsidRPr="00DE049D">
              <w:rPr>
                <w:rFonts w:ascii="Arial" w:hAnsi="Arial" w:cs="Arial"/>
                <w:sz w:val="16"/>
                <w:szCs w:val="16"/>
                <w:lang w:eastAsia="es-CO"/>
              </w:rPr>
              <w:t>80-55</w:t>
            </w:r>
          </w:p>
        </w:tc>
        <w:tc>
          <w:tcPr>
            <w:tcW w:w="586" w:type="dxa"/>
            <w:shd w:val="clear" w:color="auto" w:fill="FFD966" w:themeFill="accent4" w:themeFillTint="99"/>
          </w:tcPr>
          <w:p w14:paraId="35B74A81" w14:textId="31732E83" w:rsidR="006F4B79" w:rsidRPr="00DE049D" w:rsidRDefault="006F4B79" w:rsidP="00DE049D">
            <w:pPr>
              <w:jc w:val="center"/>
              <w:rPr>
                <w:rFonts w:ascii="Arial" w:hAnsi="Arial" w:cs="Arial"/>
                <w:sz w:val="16"/>
                <w:szCs w:val="16"/>
                <w:lang w:eastAsia="es-CO"/>
              </w:rPr>
            </w:pPr>
            <w:r w:rsidRPr="00DE049D">
              <w:rPr>
                <w:rFonts w:ascii="Arial" w:hAnsi="Arial" w:cs="Arial"/>
                <w:sz w:val="16"/>
                <w:szCs w:val="16"/>
                <w:lang w:eastAsia="es-CO"/>
              </w:rPr>
              <w:t>40-20</w:t>
            </w:r>
          </w:p>
        </w:tc>
        <w:tc>
          <w:tcPr>
            <w:tcW w:w="601" w:type="dxa"/>
            <w:shd w:val="clear" w:color="auto" w:fill="FFD966" w:themeFill="accent4" w:themeFillTint="99"/>
          </w:tcPr>
          <w:p w14:paraId="53B2086C" w14:textId="2ACC2631" w:rsidR="006F4B79" w:rsidRPr="00DE049D" w:rsidRDefault="006F4B79" w:rsidP="00DE049D">
            <w:pPr>
              <w:jc w:val="center"/>
              <w:rPr>
                <w:rFonts w:ascii="Arial" w:hAnsi="Arial" w:cs="Arial"/>
                <w:sz w:val="16"/>
                <w:szCs w:val="16"/>
                <w:lang w:eastAsia="es-CO"/>
              </w:rPr>
            </w:pPr>
            <w:r w:rsidRPr="00DE049D">
              <w:rPr>
                <w:rFonts w:ascii="Arial" w:hAnsi="Arial" w:cs="Arial"/>
                <w:sz w:val="16"/>
                <w:szCs w:val="16"/>
                <w:lang w:eastAsia="es-CO"/>
              </w:rPr>
              <w:t>-</w:t>
            </w:r>
          </w:p>
        </w:tc>
        <w:tc>
          <w:tcPr>
            <w:tcW w:w="692" w:type="dxa"/>
            <w:shd w:val="clear" w:color="auto" w:fill="FFD966" w:themeFill="accent4" w:themeFillTint="99"/>
          </w:tcPr>
          <w:p w14:paraId="6FF9F963" w14:textId="0B709A07" w:rsidR="006F4B79" w:rsidRPr="00DE049D" w:rsidRDefault="006F4B79" w:rsidP="00DE049D">
            <w:pPr>
              <w:jc w:val="center"/>
              <w:rPr>
                <w:rFonts w:ascii="Arial" w:hAnsi="Arial" w:cs="Arial"/>
                <w:sz w:val="16"/>
                <w:szCs w:val="16"/>
                <w:lang w:eastAsia="es-CO"/>
              </w:rPr>
            </w:pPr>
            <w:r w:rsidRPr="00DE049D">
              <w:rPr>
                <w:rFonts w:ascii="Arial" w:hAnsi="Arial" w:cs="Arial"/>
                <w:sz w:val="16"/>
                <w:szCs w:val="16"/>
                <w:lang w:eastAsia="es-CO"/>
              </w:rPr>
              <w:t>20-8</w:t>
            </w:r>
          </w:p>
        </w:tc>
        <w:tc>
          <w:tcPr>
            <w:tcW w:w="714" w:type="dxa"/>
            <w:shd w:val="clear" w:color="auto" w:fill="FFD966" w:themeFill="accent4" w:themeFillTint="99"/>
          </w:tcPr>
          <w:p w14:paraId="4B4E0E1A" w14:textId="79D1B5C3" w:rsidR="006F4B79" w:rsidRPr="00DE049D" w:rsidRDefault="006F4B79" w:rsidP="00DE049D">
            <w:pPr>
              <w:jc w:val="center"/>
              <w:rPr>
                <w:rFonts w:ascii="Arial" w:hAnsi="Arial" w:cs="Arial"/>
                <w:sz w:val="16"/>
                <w:szCs w:val="16"/>
                <w:lang w:eastAsia="es-CO"/>
              </w:rPr>
            </w:pPr>
            <w:r w:rsidRPr="00DE049D">
              <w:rPr>
                <w:rFonts w:ascii="Arial" w:hAnsi="Arial" w:cs="Arial"/>
                <w:sz w:val="16"/>
                <w:szCs w:val="16"/>
                <w:lang w:eastAsia="es-CO"/>
              </w:rPr>
              <w:t>-</w:t>
            </w:r>
          </w:p>
        </w:tc>
        <w:tc>
          <w:tcPr>
            <w:tcW w:w="783" w:type="dxa"/>
            <w:shd w:val="clear" w:color="auto" w:fill="FFD966" w:themeFill="accent4" w:themeFillTint="99"/>
          </w:tcPr>
          <w:p w14:paraId="0C7FE3F9" w14:textId="79B39819" w:rsidR="006F4B79" w:rsidRPr="00DE049D" w:rsidRDefault="006F4B79" w:rsidP="00DE049D">
            <w:pPr>
              <w:jc w:val="center"/>
              <w:rPr>
                <w:rFonts w:ascii="Arial" w:hAnsi="Arial" w:cs="Arial"/>
                <w:sz w:val="16"/>
                <w:szCs w:val="16"/>
                <w:lang w:eastAsia="es-CO"/>
              </w:rPr>
            </w:pPr>
            <w:r w:rsidRPr="00DE049D">
              <w:rPr>
                <w:rFonts w:ascii="Arial" w:hAnsi="Arial" w:cs="Arial"/>
                <w:sz w:val="16"/>
                <w:szCs w:val="16"/>
                <w:lang w:eastAsia="es-CO"/>
              </w:rPr>
              <w:t>15-3</w:t>
            </w:r>
          </w:p>
        </w:tc>
        <w:tc>
          <w:tcPr>
            <w:tcW w:w="783" w:type="dxa"/>
            <w:shd w:val="clear" w:color="auto" w:fill="FFD966" w:themeFill="accent4" w:themeFillTint="99"/>
          </w:tcPr>
          <w:p w14:paraId="215989D8" w14:textId="70B16033" w:rsidR="006F4B79" w:rsidRPr="00DE049D" w:rsidRDefault="006F4B79" w:rsidP="00DE049D">
            <w:pPr>
              <w:jc w:val="center"/>
              <w:rPr>
                <w:rFonts w:ascii="Arial" w:hAnsi="Arial" w:cs="Arial"/>
                <w:sz w:val="16"/>
                <w:szCs w:val="16"/>
                <w:lang w:eastAsia="es-CO"/>
              </w:rPr>
            </w:pPr>
            <w:r w:rsidRPr="00DE049D">
              <w:rPr>
                <w:rFonts w:ascii="Arial" w:hAnsi="Arial" w:cs="Arial"/>
                <w:sz w:val="16"/>
                <w:szCs w:val="16"/>
                <w:lang w:eastAsia="es-CO"/>
              </w:rPr>
              <w:t>10-0</w:t>
            </w:r>
          </w:p>
        </w:tc>
      </w:tr>
      <w:tr w:rsidR="006F4B79" w:rsidRPr="00DE049D" w14:paraId="3187A832" w14:textId="0309FAC4" w:rsidTr="007F6365">
        <w:trPr>
          <w:jc w:val="center"/>
        </w:trPr>
        <w:tc>
          <w:tcPr>
            <w:tcW w:w="769" w:type="dxa"/>
            <w:vMerge/>
          </w:tcPr>
          <w:p w14:paraId="54C2C5BB" w14:textId="77777777" w:rsidR="006F4B79" w:rsidRPr="00DE049D" w:rsidRDefault="006F4B79" w:rsidP="00DE049D">
            <w:pPr>
              <w:rPr>
                <w:rFonts w:ascii="Arial" w:hAnsi="Arial" w:cs="Arial"/>
                <w:sz w:val="16"/>
                <w:szCs w:val="16"/>
                <w:lang w:eastAsia="es-CO"/>
              </w:rPr>
            </w:pPr>
          </w:p>
        </w:tc>
        <w:tc>
          <w:tcPr>
            <w:tcW w:w="1106" w:type="dxa"/>
          </w:tcPr>
          <w:p w14:paraId="4F286F59" w14:textId="05A70F42" w:rsidR="006F4B79" w:rsidRPr="00DE049D" w:rsidRDefault="006F4B79" w:rsidP="00DE049D">
            <w:pPr>
              <w:rPr>
                <w:rFonts w:ascii="Arial" w:hAnsi="Arial" w:cs="Arial"/>
                <w:b/>
                <w:bCs/>
                <w:sz w:val="16"/>
                <w:szCs w:val="16"/>
                <w:lang w:eastAsia="es-CO"/>
              </w:rPr>
            </w:pPr>
            <w:r w:rsidRPr="00DE049D">
              <w:rPr>
                <w:rFonts w:ascii="Arial" w:hAnsi="Arial" w:cs="Arial"/>
                <w:b/>
                <w:bCs/>
                <w:sz w:val="16"/>
                <w:szCs w:val="16"/>
                <w:lang w:eastAsia="es-CO"/>
              </w:rPr>
              <w:t>Tolerancias en producción sobre la fórmula de trabajo (±)</w:t>
            </w:r>
          </w:p>
        </w:tc>
        <w:tc>
          <w:tcPr>
            <w:tcW w:w="3932" w:type="dxa"/>
            <w:gridSpan w:val="5"/>
          </w:tcPr>
          <w:p w14:paraId="7D23C852" w14:textId="77777777" w:rsidR="006F4B79" w:rsidRPr="00DE049D" w:rsidRDefault="006F4B79" w:rsidP="00DE049D">
            <w:pPr>
              <w:jc w:val="center"/>
              <w:rPr>
                <w:rFonts w:ascii="Arial" w:hAnsi="Arial" w:cs="Arial"/>
                <w:sz w:val="16"/>
                <w:szCs w:val="16"/>
                <w:lang w:eastAsia="es-CO"/>
              </w:rPr>
            </w:pPr>
          </w:p>
          <w:p w14:paraId="7DD7DC9E" w14:textId="77777777" w:rsidR="006F4B79" w:rsidRPr="00DE049D" w:rsidRDefault="006F4B79" w:rsidP="00DE049D">
            <w:pPr>
              <w:jc w:val="center"/>
              <w:rPr>
                <w:rFonts w:ascii="Arial" w:hAnsi="Arial" w:cs="Arial"/>
                <w:sz w:val="16"/>
                <w:szCs w:val="16"/>
                <w:lang w:eastAsia="es-CO"/>
              </w:rPr>
            </w:pPr>
          </w:p>
          <w:p w14:paraId="659ACD16" w14:textId="34F032C1" w:rsidR="006F4B79" w:rsidRPr="00DE049D" w:rsidRDefault="006F4B79" w:rsidP="00DE049D">
            <w:pPr>
              <w:jc w:val="center"/>
              <w:rPr>
                <w:rFonts w:ascii="Arial" w:hAnsi="Arial" w:cs="Arial"/>
                <w:sz w:val="16"/>
                <w:szCs w:val="16"/>
                <w:lang w:eastAsia="es-CO"/>
              </w:rPr>
            </w:pPr>
            <w:r w:rsidRPr="00DE049D">
              <w:rPr>
                <w:rFonts w:ascii="Arial" w:hAnsi="Arial" w:cs="Arial"/>
                <w:sz w:val="16"/>
                <w:szCs w:val="16"/>
                <w:lang w:eastAsia="es-CO"/>
              </w:rPr>
              <w:t>4% (±)</w:t>
            </w:r>
          </w:p>
        </w:tc>
        <w:tc>
          <w:tcPr>
            <w:tcW w:w="3376" w:type="dxa"/>
            <w:gridSpan w:val="5"/>
          </w:tcPr>
          <w:p w14:paraId="699153B3" w14:textId="77777777" w:rsidR="006F4B79" w:rsidRPr="00DE049D" w:rsidRDefault="006F4B79" w:rsidP="00DE049D">
            <w:pPr>
              <w:jc w:val="center"/>
              <w:rPr>
                <w:rFonts w:ascii="Arial" w:hAnsi="Arial" w:cs="Arial"/>
                <w:sz w:val="16"/>
                <w:szCs w:val="16"/>
                <w:lang w:eastAsia="es-CO"/>
              </w:rPr>
            </w:pPr>
          </w:p>
          <w:p w14:paraId="2F82F530" w14:textId="77777777" w:rsidR="006F4B79" w:rsidRPr="00DE049D" w:rsidRDefault="006F4B79" w:rsidP="00DE049D">
            <w:pPr>
              <w:jc w:val="center"/>
              <w:rPr>
                <w:rFonts w:ascii="Arial" w:hAnsi="Arial" w:cs="Arial"/>
                <w:sz w:val="16"/>
                <w:szCs w:val="16"/>
                <w:lang w:eastAsia="es-CO"/>
              </w:rPr>
            </w:pPr>
          </w:p>
          <w:p w14:paraId="7C46B29E" w14:textId="37E6E243" w:rsidR="006F4B79" w:rsidRPr="00DE049D" w:rsidRDefault="006F4B79" w:rsidP="00DE049D">
            <w:pPr>
              <w:jc w:val="center"/>
              <w:rPr>
                <w:rFonts w:ascii="Arial" w:hAnsi="Arial" w:cs="Arial"/>
                <w:sz w:val="16"/>
                <w:szCs w:val="16"/>
                <w:lang w:eastAsia="es-CO"/>
              </w:rPr>
            </w:pPr>
            <w:r w:rsidRPr="00DE049D">
              <w:rPr>
                <w:rFonts w:ascii="Arial" w:hAnsi="Arial" w:cs="Arial"/>
                <w:sz w:val="16"/>
                <w:szCs w:val="16"/>
                <w:lang w:eastAsia="es-CO"/>
              </w:rPr>
              <w:t>3% (±)</w:t>
            </w:r>
          </w:p>
        </w:tc>
        <w:tc>
          <w:tcPr>
            <w:tcW w:w="783" w:type="dxa"/>
          </w:tcPr>
          <w:p w14:paraId="043A80AC" w14:textId="77777777" w:rsidR="006F4B79" w:rsidRPr="00DE049D" w:rsidRDefault="006F4B79" w:rsidP="00DE049D">
            <w:pPr>
              <w:jc w:val="center"/>
              <w:rPr>
                <w:rFonts w:ascii="Arial" w:hAnsi="Arial" w:cs="Arial"/>
                <w:sz w:val="16"/>
                <w:szCs w:val="16"/>
                <w:lang w:eastAsia="es-CO"/>
              </w:rPr>
            </w:pPr>
          </w:p>
          <w:p w14:paraId="7E32B5E6" w14:textId="77777777" w:rsidR="006F4B79" w:rsidRPr="00DE049D" w:rsidRDefault="006F4B79" w:rsidP="00DE049D">
            <w:pPr>
              <w:jc w:val="center"/>
              <w:rPr>
                <w:rFonts w:ascii="Arial" w:hAnsi="Arial" w:cs="Arial"/>
                <w:sz w:val="16"/>
                <w:szCs w:val="16"/>
                <w:lang w:eastAsia="es-CO"/>
              </w:rPr>
            </w:pPr>
          </w:p>
          <w:p w14:paraId="3F3F5641" w14:textId="3E82C60E" w:rsidR="006F4B79" w:rsidRPr="00DE049D" w:rsidRDefault="006F4B79" w:rsidP="00DE049D">
            <w:pPr>
              <w:jc w:val="center"/>
              <w:rPr>
                <w:rFonts w:ascii="Arial" w:hAnsi="Arial" w:cs="Arial"/>
                <w:sz w:val="16"/>
                <w:szCs w:val="16"/>
                <w:lang w:eastAsia="es-CO"/>
              </w:rPr>
            </w:pPr>
            <w:r w:rsidRPr="00DE049D">
              <w:rPr>
                <w:rFonts w:ascii="Arial" w:hAnsi="Arial" w:cs="Arial"/>
                <w:sz w:val="16"/>
                <w:szCs w:val="16"/>
                <w:lang w:eastAsia="es-CO"/>
              </w:rPr>
              <w:t>1% (</w:t>
            </w:r>
            <w:r w:rsidRPr="00DE049D">
              <w:rPr>
                <w:rFonts w:ascii="Arial" w:hAnsi="Arial" w:cs="Arial"/>
                <w:b/>
                <w:bCs/>
                <w:sz w:val="16"/>
                <w:szCs w:val="16"/>
                <w:lang w:eastAsia="es-CO"/>
              </w:rPr>
              <w:t>±</w:t>
            </w:r>
            <w:r w:rsidRPr="00DE049D">
              <w:rPr>
                <w:rFonts w:ascii="Arial" w:hAnsi="Arial" w:cs="Arial"/>
                <w:sz w:val="16"/>
                <w:szCs w:val="16"/>
                <w:lang w:eastAsia="es-CO"/>
              </w:rPr>
              <w:t>)</w:t>
            </w:r>
          </w:p>
        </w:tc>
      </w:tr>
    </w:tbl>
    <w:p w14:paraId="4B12E556" w14:textId="534809C7" w:rsidR="00DE042B" w:rsidRPr="00DE049D" w:rsidRDefault="006F4B79" w:rsidP="00DE049D">
      <w:pPr>
        <w:rPr>
          <w:lang w:eastAsia="es-CO"/>
        </w:rPr>
      </w:pPr>
      <w:r w:rsidRPr="00DE049D">
        <w:rPr>
          <w:lang w:eastAsia="es-CO"/>
        </w:rPr>
        <w:t>Nota 1:</w:t>
      </w:r>
      <w:r w:rsidRPr="00DE049D">
        <w:t xml:space="preserve"> </w:t>
      </w:r>
      <w:r w:rsidRPr="00DE049D">
        <w:rPr>
          <w:lang w:eastAsia="es-CO"/>
        </w:rPr>
        <w:t>Granulometría MAFP-12 es adoptada de lo indicado en la T</w:t>
      </w:r>
      <w:r w:rsidR="006A62FA" w:rsidRPr="00DE049D">
        <w:rPr>
          <w:lang w:eastAsia="es-CO"/>
        </w:rPr>
        <w:t>abla</w:t>
      </w:r>
      <w:r w:rsidRPr="00DE049D">
        <w:rPr>
          <w:lang w:eastAsia="es-CO"/>
        </w:rPr>
        <w:t xml:space="preserve"> 712,4 Requisitos </w:t>
      </w:r>
      <w:r w:rsidR="006A62FA" w:rsidRPr="00DE049D">
        <w:rPr>
          <w:lang w:eastAsia="es-CO"/>
        </w:rPr>
        <w:t>g</w:t>
      </w:r>
      <w:r w:rsidRPr="00DE049D">
        <w:rPr>
          <w:lang w:eastAsia="es-CO"/>
        </w:rPr>
        <w:t xml:space="preserve">ranulométricos </w:t>
      </w:r>
      <w:r w:rsidR="006A62FA" w:rsidRPr="00DE049D">
        <w:rPr>
          <w:lang w:eastAsia="es-CO"/>
        </w:rPr>
        <w:t xml:space="preserve">tipo </w:t>
      </w:r>
      <w:r w:rsidRPr="00DE049D">
        <w:rPr>
          <w:lang w:eastAsia="es-CO"/>
        </w:rPr>
        <w:t>especificación II IDU-ET 712/18.</w:t>
      </w:r>
    </w:p>
    <w:p w14:paraId="1BCF8781" w14:textId="5996F714" w:rsidR="00742F1A" w:rsidRPr="00DE049D" w:rsidRDefault="00742F1A" w:rsidP="00DE049D">
      <w:pPr>
        <w:rPr>
          <w:lang w:eastAsia="es-CO"/>
        </w:rPr>
      </w:pPr>
      <w:r w:rsidRPr="00DE049D">
        <w:rPr>
          <w:lang w:eastAsia="es-CO"/>
        </w:rPr>
        <w:t xml:space="preserve">El </w:t>
      </w:r>
      <w:r w:rsidR="001819C6" w:rsidRPr="00DE049D">
        <w:rPr>
          <w:lang w:eastAsia="es-CO"/>
        </w:rPr>
        <w:t>material que produzca el constructor debe dar lugar a una curva granulométrica uniforme, sensiblemente paralela</w:t>
      </w:r>
      <w:r w:rsidR="00087D8B" w:rsidRPr="00DE049D">
        <w:rPr>
          <w:lang w:eastAsia="es-CO"/>
        </w:rPr>
        <w:t xml:space="preserve"> a los límites de la franja por utilizar</w:t>
      </w:r>
      <w:r w:rsidR="008F5366" w:rsidRPr="00DE049D">
        <w:rPr>
          <w:lang w:eastAsia="es-CO"/>
        </w:rPr>
        <w:t>, sin saltos bruscos de la par</w:t>
      </w:r>
      <w:r w:rsidR="00A815FE" w:rsidRPr="00DE049D">
        <w:rPr>
          <w:lang w:eastAsia="es-CO"/>
        </w:rPr>
        <w:t>t</w:t>
      </w:r>
      <w:r w:rsidR="008F5366" w:rsidRPr="00DE049D">
        <w:rPr>
          <w:lang w:eastAsia="es-CO"/>
        </w:rPr>
        <w:t>e superior de un tamiz a la inferir del tamiz adyacente y viceversa</w:t>
      </w:r>
      <w:r w:rsidR="002E3FA5" w:rsidRPr="00DE049D">
        <w:rPr>
          <w:lang w:eastAsia="es-CO"/>
        </w:rPr>
        <w:t xml:space="preserve">, previniendo así segregaciones </w:t>
      </w:r>
      <w:r w:rsidR="00F57E2C" w:rsidRPr="00DE049D">
        <w:rPr>
          <w:lang w:eastAsia="es-CO"/>
        </w:rPr>
        <w:t xml:space="preserve">garantizando los niveles de compactación y resistencia exigidos </w:t>
      </w:r>
      <w:r w:rsidR="00F10ECE" w:rsidRPr="00DE049D">
        <w:rPr>
          <w:lang w:eastAsia="es-CO"/>
        </w:rPr>
        <w:t>por la presente especificación</w:t>
      </w:r>
      <w:r w:rsidR="00416AD5" w:rsidRPr="00DE049D">
        <w:rPr>
          <w:lang w:eastAsia="es-CO"/>
        </w:rPr>
        <w:t>.</w:t>
      </w:r>
    </w:p>
    <w:p w14:paraId="60A64467" w14:textId="2C3A3FE8" w:rsidR="00A815FE" w:rsidRPr="00DE049D" w:rsidRDefault="00824692" w:rsidP="00DE049D">
      <w:pPr>
        <w:rPr>
          <w:lang w:eastAsia="es-CO"/>
        </w:rPr>
      </w:pPr>
      <w:r w:rsidRPr="00DE049D">
        <w:rPr>
          <w:lang w:eastAsia="es-CO"/>
        </w:rPr>
        <w:t>El tipo de gradación por utilizar debe estar en función del tipo de capa y el espesor compacto. Esto se define en los documentos del proyecto</w:t>
      </w:r>
      <w:r w:rsidR="00DF3D2B" w:rsidRPr="00DE049D">
        <w:rPr>
          <w:lang w:eastAsia="es-CO"/>
        </w:rPr>
        <w:t>, siguiendo los criterios de la Tabla 830-4</w:t>
      </w:r>
      <w:r w:rsidR="00F53FEC" w:rsidRPr="00DE049D">
        <w:rPr>
          <w:lang w:eastAsia="es-CO"/>
        </w:rPr>
        <w:t>.</w:t>
      </w:r>
    </w:p>
    <w:p w14:paraId="51B266AB" w14:textId="77777777" w:rsidR="00A815FE" w:rsidRPr="00DE049D" w:rsidRDefault="00A815FE" w:rsidP="00DE049D">
      <w:pPr>
        <w:rPr>
          <w:lang w:eastAsia="es-CO"/>
        </w:rPr>
      </w:pPr>
      <w:r w:rsidRPr="00DE049D">
        <w:rPr>
          <w:lang w:eastAsia="es-CO"/>
        </w:rPr>
        <w:br w:type="page"/>
      </w:r>
    </w:p>
    <w:p w14:paraId="2B1DC8E2" w14:textId="484F56FB" w:rsidR="00F53FEC" w:rsidRPr="00DE049D" w:rsidRDefault="00F53FEC" w:rsidP="00DE049D">
      <w:pPr>
        <w:jc w:val="center"/>
        <w:rPr>
          <w:rFonts w:eastAsia="Arial Narrow" w:cs="Arial Narrow"/>
          <w:b/>
          <w:bCs/>
          <w:color w:val="4472C4" w:themeColor="accent1"/>
          <w:sz w:val="18"/>
          <w:szCs w:val="18"/>
          <w:lang w:eastAsia="es-CO"/>
        </w:rPr>
      </w:pPr>
      <w:r w:rsidRPr="00DE049D">
        <w:rPr>
          <w:rFonts w:eastAsia="Arial Narrow" w:cs="Arial Narrow"/>
          <w:b/>
          <w:bCs/>
          <w:color w:val="4472C4" w:themeColor="accent1"/>
          <w:sz w:val="18"/>
          <w:szCs w:val="18"/>
          <w:lang w:eastAsia="es-CO"/>
        </w:rPr>
        <w:lastRenderedPageBreak/>
        <w:t xml:space="preserve">Tabla </w:t>
      </w:r>
      <w:r w:rsidRPr="00DE049D">
        <w:rPr>
          <w:rFonts w:eastAsia="Arial Narrow" w:cs="Arial Narrow"/>
          <w:b/>
          <w:bCs/>
          <w:color w:val="4472C4" w:themeColor="accent1"/>
          <w:sz w:val="18"/>
          <w:szCs w:val="18"/>
          <w:lang w:eastAsia="es-CO"/>
        </w:rPr>
        <w:fldChar w:fldCharType="begin"/>
      </w:r>
      <w:r w:rsidRPr="00DE049D">
        <w:rPr>
          <w:rFonts w:eastAsia="Arial Narrow" w:cs="Arial Narrow"/>
          <w:b/>
          <w:bCs/>
          <w:color w:val="4472C4" w:themeColor="accent1"/>
          <w:sz w:val="18"/>
          <w:szCs w:val="18"/>
          <w:lang w:eastAsia="es-CO"/>
        </w:rPr>
        <w:instrText xml:space="preserve"> STYLEREF 1 \s </w:instrText>
      </w:r>
      <w:r w:rsidRPr="00DE049D">
        <w:rPr>
          <w:rFonts w:eastAsia="Arial Narrow" w:cs="Arial Narrow"/>
          <w:b/>
          <w:bCs/>
          <w:color w:val="4472C4" w:themeColor="accent1"/>
          <w:sz w:val="18"/>
          <w:szCs w:val="18"/>
          <w:lang w:eastAsia="es-CO"/>
        </w:rPr>
        <w:fldChar w:fldCharType="separate"/>
      </w:r>
      <w:r w:rsidRPr="00DE049D">
        <w:rPr>
          <w:rFonts w:eastAsia="Arial Narrow" w:cs="Arial Narrow"/>
          <w:b/>
          <w:bCs/>
          <w:color w:val="4472C4" w:themeColor="accent1"/>
          <w:sz w:val="18"/>
          <w:szCs w:val="18"/>
          <w:lang w:eastAsia="es-CO"/>
        </w:rPr>
        <w:t>830</w:t>
      </w:r>
      <w:r w:rsidRPr="00DE049D">
        <w:rPr>
          <w:rFonts w:eastAsia="Arial Narrow" w:cs="Arial Narrow"/>
          <w:b/>
          <w:bCs/>
          <w:color w:val="4472C4" w:themeColor="accent1"/>
          <w:sz w:val="18"/>
          <w:szCs w:val="18"/>
          <w:lang w:eastAsia="es-CO"/>
        </w:rPr>
        <w:fldChar w:fldCharType="end"/>
      </w:r>
      <w:r w:rsidRPr="00DE049D">
        <w:rPr>
          <w:rFonts w:eastAsia="Arial Narrow" w:cs="Arial Narrow"/>
          <w:b/>
          <w:bCs/>
          <w:color w:val="4472C4" w:themeColor="accent1"/>
          <w:sz w:val="18"/>
          <w:szCs w:val="18"/>
          <w:lang w:eastAsia="es-CO"/>
        </w:rPr>
        <w:noBreakHyphen/>
        <w:t xml:space="preserve">4 Tipo de gradación </w:t>
      </w:r>
      <w:r w:rsidR="00904C77" w:rsidRPr="00DE049D">
        <w:rPr>
          <w:rFonts w:eastAsia="Arial Narrow" w:cs="Arial Narrow"/>
          <w:b/>
          <w:bCs/>
          <w:color w:val="4472C4" w:themeColor="accent1"/>
          <w:sz w:val="18"/>
          <w:szCs w:val="18"/>
          <w:lang w:eastAsia="es-CO"/>
        </w:rPr>
        <w:t>en función del tipo y espesor compacto de capa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207"/>
        <w:gridCol w:w="2207"/>
        <w:gridCol w:w="2207"/>
        <w:gridCol w:w="2207"/>
      </w:tblGrid>
      <w:tr w:rsidR="001D41AA" w:rsidRPr="00DE049D" w14:paraId="7107A947" w14:textId="77777777" w:rsidTr="00A815FE">
        <w:tc>
          <w:tcPr>
            <w:tcW w:w="2207" w:type="dxa"/>
            <w:shd w:val="clear" w:color="auto" w:fill="D0CECE" w:themeFill="background2" w:themeFillShade="E6"/>
            <w:vAlign w:val="center"/>
          </w:tcPr>
          <w:p w14:paraId="0E2A2389" w14:textId="2B208CF9" w:rsidR="00732CA2" w:rsidRPr="00DE049D" w:rsidRDefault="00732CA2" w:rsidP="00DE049D">
            <w:pPr>
              <w:jc w:val="center"/>
              <w:rPr>
                <w:rFonts w:ascii="Arial" w:eastAsia="Arial Narrow" w:hAnsi="Arial" w:cs="Arial"/>
                <w:b/>
                <w:bCs/>
                <w:sz w:val="18"/>
                <w:szCs w:val="18"/>
                <w:lang w:eastAsia="es-CO"/>
              </w:rPr>
            </w:pPr>
            <w:r w:rsidRPr="00DE049D">
              <w:rPr>
                <w:rFonts w:ascii="Arial" w:eastAsia="Arial Narrow" w:hAnsi="Arial" w:cs="Arial"/>
                <w:b/>
                <w:bCs/>
                <w:sz w:val="18"/>
                <w:szCs w:val="18"/>
                <w:lang w:eastAsia="es-CO"/>
              </w:rPr>
              <w:t>Tipo de Mezcla</w:t>
            </w:r>
          </w:p>
        </w:tc>
        <w:tc>
          <w:tcPr>
            <w:tcW w:w="2207" w:type="dxa"/>
            <w:shd w:val="clear" w:color="auto" w:fill="D0CECE" w:themeFill="background2" w:themeFillShade="E6"/>
            <w:vAlign w:val="center"/>
          </w:tcPr>
          <w:p w14:paraId="01A1F1E0" w14:textId="32470C62" w:rsidR="00732CA2" w:rsidRPr="00DE049D" w:rsidRDefault="00732CA2" w:rsidP="00DE049D">
            <w:pPr>
              <w:jc w:val="center"/>
              <w:rPr>
                <w:rFonts w:ascii="Arial" w:eastAsia="Arial Narrow" w:hAnsi="Arial" w:cs="Arial"/>
                <w:b/>
                <w:bCs/>
                <w:sz w:val="18"/>
                <w:szCs w:val="18"/>
                <w:lang w:eastAsia="es-CO"/>
              </w:rPr>
            </w:pPr>
            <w:r w:rsidRPr="00DE049D">
              <w:rPr>
                <w:rFonts w:ascii="Arial" w:eastAsia="Arial Narrow" w:hAnsi="Arial" w:cs="Arial"/>
                <w:b/>
                <w:bCs/>
                <w:sz w:val="18"/>
                <w:szCs w:val="18"/>
                <w:lang w:eastAsia="es-CO"/>
              </w:rPr>
              <w:t>Tipo de gradación</w:t>
            </w:r>
          </w:p>
        </w:tc>
        <w:tc>
          <w:tcPr>
            <w:tcW w:w="2207" w:type="dxa"/>
            <w:shd w:val="clear" w:color="auto" w:fill="D0CECE" w:themeFill="background2" w:themeFillShade="E6"/>
            <w:vAlign w:val="center"/>
          </w:tcPr>
          <w:p w14:paraId="3CC8CD35" w14:textId="431969C6" w:rsidR="00732CA2" w:rsidRPr="00DE049D" w:rsidRDefault="00732CA2" w:rsidP="00DE049D">
            <w:pPr>
              <w:jc w:val="center"/>
              <w:rPr>
                <w:rFonts w:ascii="Arial" w:eastAsia="Arial Narrow" w:hAnsi="Arial" w:cs="Arial"/>
                <w:b/>
                <w:bCs/>
                <w:sz w:val="18"/>
                <w:szCs w:val="18"/>
                <w:lang w:eastAsia="es-CO"/>
              </w:rPr>
            </w:pPr>
            <w:r w:rsidRPr="00DE049D">
              <w:rPr>
                <w:rFonts w:ascii="Arial" w:eastAsia="Arial Narrow" w:hAnsi="Arial" w:cs="Arial"/>
                <w:b/>
                <w:bCs/>
                <w:sz w:val="18"/>
                <w:szCs w:val="18"/>
                <w:lang w:eastAsia="es-CO"/>
              </w:rPr>
              <w:t>Tipo de capa</w:t>
            </w:r>
          </w:p>
        </w:tc>
        <w:tc>
          <w:tcPr>
            <w:tcW w:w="2207" w:type="dxa"/>
            <w:shd w:val="clear" w:color="auto" w:fill="D0CECE" w:themeFill="background2" w:themeFillShade="E6"/>
            <w:vAlign w:val="center"/>
          </w:tcPr>
          <w:p w14:paraId="7E7531E2" w14:textId="4E419347" w:rsidR="00732CA2" w:rsidRPr="00DE049D" w:rsidRDefault="00732CA2" w:rsidP="00DE049D">
            <w:pPr>
              <w:jc w:val="center"/>
              <w:rPr>
                <w:rFonts w:ascii="Arial" w:eastAsia="Arial Narrow" w:hAnsi="Arial" w:cs="Arial"/>
                <w:b/>
                <w:bCs/>
                <w:sz w:val="18"/>
                <w:szCs w:val="18"/>
                <w:lang w:eastAsia="es-CO"/>
              </w:rPr>
            </w:pPr>
            <w:r w:rsidRPr="00DE049D">
              <w:rPr>
                <w:rFonts w:ascii="Arial" w:eastAsia="Arial Narrow" w:hAnsi="Arial" w:cs="Arial"/>
                <w:b/>
                <w:bCs/>
                <w:sz w:val="18"/>
                <w:szCs w:val="18"/>
                <w:lang w:eastAsia="es-CO"/>
              </w:rPr>
              <w:t>Espesor de capas de compactación (mm)</w:t>
            </w:r>
          </w:p>
        </w:tc>
      </w:tr>
      <w:tr w:rsidR="009B3E0A" w:rsidRPr="00DE049D" w14:paraId="1C973EC3" w14:textId="77777777" w:rsidTr="003A5241">
        <w:tc>
          <w:tcPr>
            <w:tcW w:w="2207" w:type="dxa"/>
            <w:vMerge w:val="restart"/>
            <w:vAlign w:val="center"/>
          </w:tcPr>
          <w:p w14:paraId="327C9BF1" w14:textId="5E7AE935" w:rsidR="009B3E0A" w:rsidRPr="00DE049D" w:rsidRDefault="009B3E0A" w:rsidP="00DE049D">
            <w:pPr>
              <w:jc w:val="center"/>
              <w:rPr>
                <w:rFonts w:ascii="Arial" w:eastAsia="Arial Narrow" w:hAnsi="Arial" w:cs="Arial"/>
                <w:sz w:val="18"/>
                <w:szCs w:val="18"/>
                <w:lang w:eastAsia="es-CO"/>
              </w:rPr>
            </w:pPr>
            <w:r w:rsidRPr="00DE049D">
              <w:rPr>
                <w:rFonts w:ascii="Arial" w:eastAsia="Arial Narrow" w:hAnsi="Arial" w:cs="Arial"/>
                <w:sz w:val="18"/>
                <w:szCs w:val="18"/>
                <w:lang w:eastAsia="es-CO"/>
              </w:rPr>
              <w:t>Abierta</w:t>
            </w:r>
          </w:p>
        </w:tc>
        <w:tc>
          <w:tcPr>
            <w:tcW w:w="2207" w:type="dxa"/>
          </w:tcPr>
          <w:p w14:paraId="71773BBF" w14:textId="49CD08DB" w:rsidR="009B3E0A" w:rsidRPr="00DE049D" w:rsidRDefault="009B3E0A" w:rsidP="00DE049D">
            <w:pPr>
              <w:jc w:val="center"/>
              <w:rPr>
                <w:rFonts w:ascii="Arial" w:eastAsia="Arial Narrow" w:hAnsi="Arial" w:cs="Arial"/>
                <w:b/>
                <w:bCs/>
                <w:sz w:val="18"/>
                <w:szCs w:val="18"/>
                <w:lang w:eastAsia="es-CO"/>
              </w:rPr>
            </w:pPr>
            <w:r w:rsidRPr="00DE049D">
              <w:rPr>
                <w:rFonts w:ascii="Arial" w:eastAsia="Arial Narrow" w:hAnsi="Arial" w:cs="Arial"/>
                <w:sz w:val="18"/>
                <w:szCs w:val="18"/>
                <w:lang w:eastAsia="es-CO"/>
              </w:rPr>
              <w:t>MAF</w:t>
            </w:r>
            <w:r w:rsidR="004A7F86" w:rsidRPr="00DE049D">
              <w:rPr>
                <w:rFonts w:ascii="Arial" w:eastAsia="Arial Narrow" w:hAnsi="Arial" w:cs="Arial"/>
                <w:sz w:val="18"/>
                <w:szCs w:val="18"/>
                <w:lang w:eastAsia="es-CO"/>
              </w:rPr>
              <w:t>P</w:t>
            </w:r>
            <w:r w:rsidRPr="00DE049D">
              <w:rPr>
                <w:rFonts w:ascii="Arial" w:eastAsia="Arial Narrow" w:hAnsi="Arial" w:cs="Arial"/>
                <w:sz w:val="18"/>
                <w:szCs w:val="18"/>
                <w:lang w:eastAsia="es-CO"/>
              </w:rPr>
              <w:t>-25</w:t>
            </w:r>
          </w:p>
        </w:tc>
        <w:tc>
          <w:tcPr>
            <w:tcW w:w="2207" w:type="dxa"/>
            <w:vMerge w:val="restart"/>
            <w:vAlign w:val="center"/>
          </w:tcPr>
          <w:p w14:paraId="063C0E5E" w14:textId="15D5521D" w:rsidR="009B3E0A" w:rsidRPr="00DE049D" w:rsidRDefault="009B3E0A" w:rsidP="00DE049D">
            <w:pPr>
              <w:jc w:val="center"/>
              <w:rPr>
                <w:rFonts w:ascii="Arial" w:eastAsia="Arial Narrow" w:hAnsi="Arial" w:cs="Arial"/>
                <w:b/>
                <w:bCs/>
                <w:sz w:val="18"/>
                <w:szCs w:val="18"/>
                <w:lang w:eastAsia="es-CO"/>
              </w:rPr>
            </w:pPr>
            <w:r w:rsidRPr="00DE049D">
              <w:rPr>
                <w:rFonts w:ascii="Arial" w:eastAsia="Arial Narrow" w:hAnsi="Arial" w:cs="Arial"/>
                <w:sz w:val="18"/>
                <w:szCs w:val="18"/>
                <w:lang w:eastAsia="es-CO"/>
              </w:rPr>
              <w:t>RODADURA</w:t>
            </w:r>
          </w:p>
        </w:tc>
        <w:tc>
          <w:tcPr>
            <w:tcW w:w="2207" w:type="dxa"/>
          </w:tcPr>
          <w:p w14:paraId="48FFE8EA" w14:textId="62DCD9A5" w:rsidR="009B3E0A" w:rsidRPr="00DE049D" w:rsidRDefault="003F27E6" w:rsidP="00DE049D">
            <w:pPr>
              <w:jc w:val="center"/>
              <w:rPr>
                <w:rFonts w:ascii="Arial" w:eastAsia="Arial Narrow" w:hAnsi="Arial" w:cs="Arial"/>
                <w:b/>
                <w:bCs/>
                <w:sz w:val="18"/>
                <w:szCs w:val="18"/>
                <w:lang w:eastAsia="es-CO"/>
              </w:rPr>
            </w:pPr>
            <w:r w:rsidRPr="00DE049D">
              <w:rPr>
                <w:rFonts w:ascii="Arial" w:eastAsia="Arial Narrow" w:hAnsi="Arial" w:cs="Arial"/>
                <w:sz w:val="18"/>
                <w:szCs w:val="18"/>
                <w:lang w:eastAsia="es-CO"/>
              </w:rPr>
              <w:t>50</w:t>
            </w:r>
            <w:r w:rsidR="00C52173" w:rsidRPr="00DE049D">
              <w:rPr>
                <w:rFonts w:ascii="Arial" w:eastAsia="Arial Narrow" w:hAnsi="Arial" w:cs="Arial"/>
                <w:sz w:val="18"/>
                <w:szCs w:val="18"/>
                <w:lang w:eastAsia="es-CO"/>
              </w:rPr>
              <w:t xml:space="preserve"> - 75</w:t>
            </w:r>
          </w:p>
        </w:tc>
      </w:tr>
      <w:tr w:rsidR="009B3E0A" w:rsidRPr="00DE049D" w14:paraId="7EAEF205" w14:textId="77777777" w:rsidTr="00732CA2">
        <w:tc>
          <w:tcPr>
            <w:tcW w:w="2207" w:type="dxa"/>
            <w:vMerge/>
          </w:tcPr>
          <w:p w14:paraId="714F8BF0" w14:textId="77777777" w:rsidR="009B3E0A" w:rsidRPr="00DE049D" w:rsidRDefault="009B3E0A" w:rsidP="00DE049D">
            <w:pPr>
              <w:jc w:val="center"/>
              <w:rPr>
                <w:rFonts w:ascii="Arial" w:eastAsia="Arial Narrow" w:hAnsi="Arial" w:cs="Arial"/>
                <w:b/>
                <w:bCs/>
                <w:sz w:val="18"/>
                <w:szCs w:val="18"/>
                <w:lang w:eastAsia="es-CO"/>
              </w:rPr>
            </w:pPr>
          </w:p>
        </w:tc>
        <w:tc>
          <w:tcPr>
            <w:tcW w:w="2207" w:type="dxa"/>
          </w:tcPr>
          <w:p w14:paraId="13B872DF" w14:textId="5BDF4F1B" w:rsidR="009B3E0A" w:rsidRPr="00DE049D" w:rsidRDefault="009B3E0A" w:rsidP="00DE049D">
            <w:pPr>
              <w:jc w:val="center"/>
              <w:rPr>
                <w:rFonts w:ascii="Arial" w:eastAsia="Arial Narrow" w:hAnsi="Arial" w:cs="Arial"/>
                <w:b/>
                <w:bCs/>
                <w:sz w:val="18"/>
                <w:szCs w:val="18"/>
                <w:lang w:eastAsia="es-CO"/>
              </w:rPr>
            </w:pPr>
            <w:r w:rsidRPr="00DE049D">
              <w:rPr>
                <w:rFonts w:ascii="Arial" w:eastAsia="Arial Narrow" w:hAnsi="Arial" w:cs="Arial"/>
                <w:sz w:val="18"/>
                <w:szCs w:val="18"/>
                <w:lang w:eastAsia="es-CO"/>
              </w:rPr>
              <w:t>MAF</w:t>
            </w:r>
            <w:r w:rsidR="003D3420" w:rsidRPr="00DE049D">
              <w:rPr>
                <w:rFonts w:ascii="Arial" w:eastAsia="Arial Narrow" w:hAnsi="Arial" w:cs="Arial"/>
                <w:sz w:val="18"/>
                <w:szCs w:val="18"/>
                <w:lang w:eastAsia="es-CO"/>
              </w:rPr>
              <w:t>P</w:t>
            </w:r>
            <w:r w:rsidRPr="00DE049D">
              <w:rPr>
                <w:rFonts w:ascii="Arial" w:eastAsia="Arial Narrow" w:hAnsi="Arial" w:cs="Arial"/>
                <w:sz w:val="18"/>
                <w:szCs w:val="18"/>
                <w:lang w:eastAsia="es-CO"/>
              </w:rPr>
              <w:t>-19</w:t>
            </w:r>
          </w:p>
        </w:tc>
        <w:tc>
          <w:tcPr>
            <w:tcW w:w="2207" w:type="dxa"/>
            <w:vMerge/>
          </w:tcPr>
          <w:p w14:paraId="261B9215" w14:textId="77777777" w:rsidR="009B3E0A" w:rsidRPr="00DE049D" w:rsidRDefault="009B3E0A" w:rsidP="00DE049D">
            <w:pPr>
              <w:jc w:val="center"/>
              <w:rPr>
                <w:rFonts w:ascii="Arial" w:eastAsia="Arial Narrow" w:hAnsi="Arial" w:cs="Arial"/>
                <w:b/>
                <w:bCs/>
                <w:sz w:val="18"/>
                <w:szCs w:val="18"/>
                <w:lang w:eastAsia="es-CO"/>
              </w:rPr>
            </w:pPr>
          </w:p>
        </w:tc>
        <w:tc>
          <w:tcPr>
            <w:tcW w:w="2207" w:type="dxa"/>
          </w:tcPr>
          <w:p w14:paraId="0ABFE488" w14:textId="33C31E9D" w:rsidR="009B3E0A" w:rsidRPr="00DE049D" w:rsidRDefault="009B3E0A" w:rsidP="00DE049D">
            <w:pPr>
              <w:jc w:val="center"/>
              <w:rPr>
                <w:rFonts w:ascii="Arial" w:eastAsia="Arial Narrow" w:hAnsi="Arial" w:cs="Arial"/>
                <w:b/>
                <w:bCs/>
                <w:sz w:val="18"/>
                <w:szCs w:val="18"/>
                <w:lang w:eastAsia="es-CO"/>
              </w:rPr>
            </w:pPr>
            <w:r w:rsidRPr="00DE049D">
              <w:rPr>
                <w:rFonts w:ascii="Arial" w:eastAsia="Arial Narrow" w:hAnsi="Arial" w:cs="Arial"/>
                <w:sz w:val="18"/>
                <w:szCs w:val="18"/>
                <w:lang w:eastAsia="es-CO"/>
              </w:rPr>
              <w:t>40 -75</w:t>
            </w:r>
          </w:p>
        </w:tc>
      </w:tr>
      <w:tr w:rsidR="009B3E0A" w:rsidRPr="00DE049D" w14:paraId="540DC98E" w14:textId="77777777" w:rsidTr="00732CA2">
        <w:tc>
          <w:tcPr>
            <w:tcW w:w="2207" w:type="dxa"/>
            <w:vMerge/>
          </w:tcPr>
          <w:p w14:paraId="433AC112" w14:textId="77777777" w:rsidR="009B3E0A" w:rsidRPr="00DE049D" w:rsidRDefault="009B3E0A" w:rsidP="00DE049D">
            <w:pPr>
              <w:jc w:val="center"/>
              <w:rPr>
                <w:rFonts w:ascii="Arial" w:eastAsia="Arial Narrow" w:hAnsi="Arial" w:cs="Arial"/>
                <w:b/>
                <w:bCs/>
                <w:sz w:val="18"/>
                <w:szCs w:val="18"/>
                <w:lang w:eastAsia="es-CO"/>
              </w:rPr>
            </w:pPr>
          </w:p>
        </w:tc>
        <w:tc>
          <w:tcPr>
            <w:tcW w:w="2207" w:type="dxa"/>
          </w:tcPr>
          <w:p w14:paraId="400DA02A" w14:textId="5D0463E0" w:rsidR="009B3E0A" w:rsidRPr="00DE049D" w:rsidRDefault="009B3E0A" w:rsidP="00DE049D">
            <w:pPr>
              <w:jc w:val="center"/>
              <w:rPr>
                <w:rFonts w:ascii="Arial" w:eastAsia="Arial Narrow" w:hAnsi="Arial" w:cs="Arial"/>
                <w:sz w:val="18"/>
                <w:szCs w:val="18"/>
                <w:lang w:eastAsia="es-CO"/>
              </w:rPr>
            </w:pPr>
            <w:r w:rsidRPr="00DE049D">
              <w:rPr>
                <w:rFonts w:ascii="Arial" w:eastAsia="Arial Narrow" w:hAnsi="Arial" w:cs="Arial"/>
                <w:sz w:val="18"/>
                <w:szCs w:val="18"/>
                <w:lang w:eastAsia="es-CO"/>
              </w:rPr>
              <w:t>M</w:t>
            </w:r>
            <w:r w:rsidR="003D3420" w:rsidRPr="00DE049D">
              <w:rPr>
                <w:rFonts w:ascii="Arial" w:eastAsia="Arial Narrow" w:hAnsi="Arial" w:cs="Arial"/>
                <w:sz w:val="18"/>
                <w:szCs w:val="18"/>
                <w:lang w:eastAsia="es-CO"/>
              </w:rPr>
              <w:t>AFP</w:t>
            </w:r>
            <w:r w:rsidRPr="00DE049D">
              <w:rPr>
                <w:rFonts w:ascii="Arial" w:eastAsia="Arial Narrow" w:hAnsi="Arial" w:cs="Arial"/>
                <w:sz w:val="18"/>
                <w:szCs w:val="18"/>
                <w:lang w:eastAsia="es-CO"/>
              </w:rPr>
              <w:t>-12</w:t>
            </w:r>
          </w:p>
        </w:tc>
        <w:tc>
          <w:tcPr>
            <w:tcW w:w="2207" w:type="dxa"/>
            <w:vMerge/>
          </w:tcPr>
          <w:p w14:paraId="65C62FD1" w14:textId="77777777" w:rsidR="009B3E0A" w:rsidRPr="00DE049D" w:rsidRDefault="009B3E0A" w:rsidP="00DE049D">
            <w:pPr>
              <w:jc w:val="center"/>
              <w:rPr>
                <w:rFonts w:ascii="Arial" w:eastAsia="Arial Narrow" w:hAnsi="Arial" w:cs="Arial"/>
                <w:b/>
                <w:bCs/>
                <w:sz w:val="18"/>
                <w:szCs w:val="18"/>
                <w:lang w:eastAsia="es-CO"/>
              </w:rPr>
            </w:pPr>
          </w:p>
        </w:tc>
        <w:tc>
          <w:tcPr>
            <w:tcW w:w="2207" w:type="dxa"/>
          </w:tcPr>
          <w:p w14:paraId="7F25467B" w14:textId="6B923CA1" w:rsidR="009B3E0A" w:rsidRPr="00DE049D" w:rsidRDefault="009B591C" w:rsidP="00DE049D">
            <w:pPr>
              <w:jc w:val="center"/>
              <w:rPr>
                <w:rFonts w:ascii="Arial" w:eastAsia="Arial Narrow" w:hAnsi="Arial" w:cs="Arial"/>
                <w:sz w:val="18"/>
                <w:szCs w:val="18"/>
                <w:lang w:eastAsia="es-CO"/>
              </w:rPr>
            </w:pPr>
            <w:r w:rsidRPr="00DE049D">
              <w:rPr>
                <w:rFonts w:ascii="Arial" w:eastAsia="Arial Narrow" w:hAnsi="Arial" w:cs="Arial"/>
                <w:sz w:val="18"/>
                <w:szCs w:val="18"/>
                <w:lang w:eastAsia="es-CO"/>
              </w:rPr>
              <w:t>&lt; 50</w:t>
            </w:r>
          </w:p>
        </w:tc>
      </w:tr>
    </w:tbl>
    <w:p w14:paraId="22EFEA65" w14:textId="7904AB95" w:rsidR="00D94C36" w:rsidRPr="00DE049D" w:rsidRDefault="00D94C36" w:rsidP="00DE049D">
      <w:pPr>
        <w:pStyle w:val="Ttulo3"/>
      </w:pPr>
      <w:bookmarkStart w:id="5" w:name="_Toc86403145"/>
      <w:r w:rsidRPr="00DE049D">
        <w:t>Ma</w:t>
      </w:r>
      <w:bookmarkEnd w:id="5"/>
      <w:r w:rsidR="0070781F" w:rsidRPr="00DE049D">
        <w:t xml:space="preserve">terial </w:t>
      </w:r>
      <w:r w:rsidR="00960179" w:rsidRPr="00DE049D">
        <w:t>b</w:t>
      </w:r>
      <w:r w:rsidR="0070781F" w:rsidRPr="00DE049D">
        <w:t>ituminoso</w:t>
      </w:r>
    </w:p>
    <w:p w14:paraId="530A1D1F" w14:textId="712C3352" w:rsidR="002B7699" w:rsidRPr="00DE049D" w:rsidRDefault="00960179" w:rsidP="00DE049D">
      <w:r w:rsidRPr="00DE049D">
        <w:t>El material bituminos</w:t>
      </w:r>
      <w:r w:rsidR="0075050A" w:rsidRPr="00DE049D">
        <w:t>o</w:t>
      </w:r>
      <w:r w:rsidRPr="00DE049D">
        <w:t xml:space="preserve"> para </w:t>
      </w:r>
      <w:r w:rsidR="0075050A" w:rsidRPr="00DE049D">
        <w:t xml:space="preserve">elaborar las mezclas </w:t>
      </w:r>
      <w:r w:rsidR="002B7699" w:rsidRPr="00DE049D">
        <w:t>asfálticas objeto de la presente especificación puede ser cualquiera de los que se mencionan a continuación:</w:t>
      </w:r>
    </w:p>
    <w:p w14:paraId="11B896A1" w14:textId="3BC53FA2" w:rsidR="007448E3" w:rsidRPr="00DE049D" w:rsidRDefault="006E140D" w:rsidP="00DE049D">
      <w:pPr>
        <w:pStyle w:val="Prrafodelista"/>
        <w:numPr>
          <w:ilvl w:val="0"/>
          <w:numId w:val="12"/>
        </w:numPr>
        <w:spacing w:before="0" w:after="0"/>
      </w:pPr>
      <w:r w:rsidRPr="00DE049D">
        <w:t>Artículo 410-20</w:t>
      </w:r>
      <w:r w:rsidR="007448E3" w:rsidRPr="00DE049D">
        <w:t>:</w:t>
      </w:r>
      <w:r w:rsidR="00145035" w:rsidRPr="00DE049D">
        <w:t xml:space="preserve"> Suministro de c</w:t>
      </w:r>
      <w:r w:rsidR="007448E3" w:rsidRPr="00DE049D">
        <w:t>emento asfáltico</w:t>
      </w:r>
      <w:r w:rsidR="00A815FE" w:rsidRPr="00DE049D">
        <w:t>.</w:t>
      </w:r>
    </w:p>
    <w:p w14:paraId="4E41001C" w14:textId="36680A5E" w:rsidR="001426E5" w:rsidRPr="00DE049D" w:rsidRDefault="006D16FC" w:rsidP="00DE049D">
      <w:pPr>
        <w:pStyle w:val="Prrafodelista"/>
        <w:numPr>
          <w:ilvl w:val="0"/>
          <w:numId w:val="12"/>
        </w:numPr>
        <w:spacing w:before="0" w:after="0"/>
      </w:pPr>
      <w:r w:rsidRPr="00DE049D">
        <w:t xml:space="preserve">Artículo </w:t>
      </w:r>
      <w:r w:rsidR="006E140D" w:rsidRPr="00DE049D">
        <w:t>414-20</w:t>
      </w:r>
      <w:r w:rsidR="001426E5" w:rsidRPr="00DE049D">
        <w:t xml:space="preserve">: </w:t>
      </w:r>
      <w:r w:rsidR="00145035" w:rsidRPr="00DE049D">
        <w:t>Suministro de c</w:t>
      </w:r>
      <w:r w:rsidR="001426E5" w:rsidRPr="00DE049D">
        <w:t>emento asfáltico modificado con polímeros.</w:t>
      </w:r>
    </w:p>
    <w:p w14:paraId="68618928" w14:textId="2934FFCB" w:rsidR="001426E5" w:rsidRPr="00DE049D" w:rsidRDefault="007477E0" w:rsidP="00DE049D">
      <w:pPr>
        <w:pStyle w:val="Prrafodelista"/>
        <w:numPr>
          <w:ilvl w:val="0"/>
          <w:numId w:val="12"/>
        </w:numPr>
        <w:spacing w:before="0" w:after="0"/>
      </w:pPr>
      <w:r w:rsidRPr="00DE049D">
        <w:t>Artículo</w:t>
      </w:r>
      <w:r w:rsidR="007D41DA" w:rsidRPr="00DE049D">
        <w:t xml:space="preserve"> 411-20</w:t>
      </w:r>
      <w:r w:rsidR="001426E5" w:rsidRPr="00DE049D">
        <w:t xml:space="preserve">: </w:t>
      </w:r>
      <w:r w:rsidR="00145035" w:rsidRPr="00DE049D">
        <w:t xml:space="preserve">Suministro de </w:t>
      </w:r>
      <w:r w:rsidR="00322A60" w:rsidRPr="00DE049D">
        <w:t>e</w:t>
      </w:r>
      <w:r w:rsidR="001426E5" w:rsidRPr="00DE049D">
        <w:t>mulsión asfáltica</w:t>
      </w:r>
      <w:r w:rsidR="00145035" w:rsidRPr="00DE049D">
        <w:t xml:space="preserve"> catiónica</w:t>
      </w:r>
      <w:r w:rsidR="005E5CC8" w:rsidRPr="00DE049D">
        <w:t xml:space="preserve"> y </w:t>
      </w:r>
      <w:r w:rsidR="00671BB1" w:rsidRPr="00DE049D">
        <w:t>Tabla 440-7 artículo 440</w:t>
      </w:r>
      <w:r w:rsidR="00A815FE" w:rsidRPr="00DE049D">
        <w:t>.</w:t>
      </w:r>
    </w:p>
    <w:p w14:paraId="462B8E6E" w14:textId="7E35197E" w:rsidR="007448E3" w:rsidRPr="00DE049D" w:rsidRDefault="00CD22A6" w:rsidP="00DE049D">
      <w:pPr>
        <w:pStyle w:val="Prrafodelista"/>
        <w:numPr>
          <w:ilvl w:val="0"/>
          <w:numId w:val="12"/>
        </w:numPr>
        <w:spacing w:before="0" w:after="0"/>
      </w:pPr>
      <w:r w:rsidRPr="00DE049D">
        <w:t>Artículo 41</w:t>
      </w:r>
      <w:r w:rsidR="00FB198A" w:rsidRPr="00DE049D">
        <w:t>5</w:t>
      </w:r>
      <w:r w:rsidRPr="00DE049D">
        <w:t>-20</w:t>
      </w:r>
      <w:r w:rsidR="00FB198A" w:rsidRPr="00DE049D">
        <w:t xml:space="preserve">: </w:t>
      </w:r>
      <w:r w:rsidRPr="00DE049D">
        <w:t xml:space="preserve">Suministro de emulsión asfáltica catiónica </w:t>
      </w:r>
      <w:r w:rsidR="00FB198A" w:rsidRPr="00DE049D">
        <w:t>modificada con polímero</w:t>
      </w:r>
      <w:r w:rsidR="00A815FE" w:rsidRPr="00DE049D">
        <w:t>.</w:t>
      </w:r>
    </w:p>
    <w:p w14:paraId="70C17BB9" w14:textId="01663CF0" w:rsidR="005A5A29" w:rsidRPr="00DE049D" w:rsidRDefault="002C5DB7" w:rsidP="00DE049D">
      <w:pPr>
        <w:pStyle w:val="Ttulo3"/>
      </w:pPr>
      <w:bookmarkStart w:id="6" w:name="_Toc86403146"/>
      <w:r w:rsidRPr="00DE049D">
        <w:t>A</w:t>
      </w:r>
      <w:bookmarkEnd w:id="6"/>
      <w:r w:rsidR="0043450D" w:rsidRPr="00DE049D">
        <w:t>gua</w:t>
      </w:r>
    </w:p>
    <w:p w14:paraId="0C1AAFEC" w14:textId="35910ECE" w:rsidR="002C5DB7" w:rsidRPr="00DE049D" w:rsidRDefault="00FE48BC" w:rsidP="00DE049D">
      <w:pPr>
        <w:rPr>
          <w:lang w:eastAsia="es-CO"/>
        </w:rPr>
      </w:pPr>
      <w:r w:rsidRPr="00DE049D">
        <w:rPr>
          <w:lang w:eastAsia="es-CO"/>
        </w:rPr>
        <w:t>El suministro</w:t>
      </w:r>
      <w:r w:rsidR="00F8596F" w:rsidRPr="00DE049D">
        <w:rPr>
          <w:lang w:eastAsia="es-CO"/>
        </w:rPr>
        <w:t xml:space="preserve"> y apl</w:t>
      </w:r>
      <w:r w:rsidR="00B401BB" w:rsidRPr="00DE049D">
        <w:rPr>
          <w:lang w:eastAsia="es-CO"/>
        </w:rPr>
        <w:t>ic</w:t>
      </w:r>
      <w:r w:rsidR="00F8596F" w:rsidRPr="00DE049D">
        <w:rPr>
          <w:lang w:eastAsia="es-CO"/>
        </w:rPr>
        <w:t xml:space="preserve">ación del agua requerida </w:t>
      </w:r>
      <w:r w:rsidR="00B401BB" w:rsidRPr="00DE049D">
        <w:rPr>
          <w:lang w:eastAsia="es-CO"/>
        </w:rPr>
        <w:t>en la mezcla asfáltica</w:t>
      </w:r>
      <w:r w:rsidR="00DC4B33" w:rsidRPr="00DE049D">
        <w:rPr>
          <w:lang w:eastAsia="es-CO"/>
        </w:rPr>
        <w:t xml:space="preserve"> abierta</w:t>
      </w:r>
      <w:r w:rsidR="00B401BB" w:rsidRPr="00DE049D">
        <w:rPr>
          <w:lang w:eastAsia="es-CO"/>
        </w:rPr>
        <w:t xml:space="preserve"> prefabricada instalada en frio </w:t>
      </w:r>
      <w:r w:rsidR="00BC7703" w:rsidRPr="00DE049D">
        <w:rPr>
          <w:lang w:eastAsia="es-CO"/>
        </w:rPr>
        <w:t xml:space="preserve">debe </w:t>
      </w:r>
      <w:r w:rsidR="000A749D" w:rsidRPr="00DE049D">
        <w:rPr>
          <w:lang w:eastAsia="es-CO"/>
        </w:rPr>
        <w:t xml:space="preserve">cumplir </w:t>
      </w:r>
      <w:r w:rsidR="000B44C4" w:rsidRPr="00DE049D">
        <w:rPr>
          <w:lang w:eastAsia="es-CO"/>
        </w:rPr>
        <w:t xml:space="preserve">con </w:t>
      </w:r>
      <w:r w:rsidR="000A749D" w:rsidRPr="00DE049D">
        <w:rPr>
          <w:lang w:eastAsia="es-CO"/>
        </w:rPr>
        <w:t>los requisitos generales</w:t>
      </w:r>
      <w:r w:rsidR="000B44C4" w:rsidRPr="00DE049D">
        <w:rPr>
          <w:lang w:eastAsia="es-CO"/>
        </w:rPr>
        <w:t xml:space="preserve"> expuestos en l</w:t>
      </w:r>
      <w:r w:rsidR="006000B9" w:rsidRPr="00DE049D">
        <w:rPr>
          <w:lang w:eastAsia="es-CO"/>
        </w:rPr>
        <w:t>os</w:t>
      </w:r>
      <w:r w:rsidR="000B44C4" w:rsidRPr="00DE049D">
        <w:rPr>
          <w:lang w:eastAsia="es-CO"/>
        </w:rPr>
        <w:t xml:space="preserve"> </w:t>
      </w:r>
      <w:r w:rsidR="00A815FE" w:rsidRPr="00DE049D">
        <w:rPr>
          <w:lang w:eastAsia="es-CO"/>
        </w:rPr>
        <w:t>a</w:t>
      </w:r>
      <w:r w:rsidR="000B44C4" w:rsidRPr="00DE049D">
        <w:rPr>
          <w:lang w:eastAsia="es-CO"/>
        </w:rPr>
        <w:t>rtículo</w:t>
      </w:r>
      <w:r w:rsidR="006000B9" w:rsidRPr="00DE049D">
        <w:rPr>
          <w:lang w:eastAsia="es-CO"/>
        </w:rPr>
        <w:t>s</w:t>
      </w:r>
      <w:r w:rsidR="000B44C4" w:rsidRPr="00DE049D">
        <w:rPr>
          <w:lang w:eastAsia="es-CO"/>
        </w:rPr>
        <w:t xml:space="preserve"> 400</w:t>
      </w:r>
      <w:r w:rsidR="00E0607C" w:rsidRPr="00DE049D">
        <w:rPr>
          <w:lang w:eastAsia="es-CO"/>
        </w:rPr>
        <w:t>-</w:t>
      </w:r>
      <w:r w:rsidR="006B3D89" w:rsidRPr="00DE049D">
        <w:rPr>
          <w:lang w:eastAsia="es-CO"/>
        </w:rPr>
        <w:t>20 y</w:t>
      </w:r>
      <w:r w:rsidR="006000B9" w:rsidRPr="00DE049D">
        <w:rPr>
          <w:lang w:eastAsia="es-CO"/>
        </w:rPr>
        <w:t xml:space="preserve"> </w:t>
      </w:r>
      <w:r w:rsidR="008804FC" w:rsidRPr="00DE049D">
        <w:rPr>
          <w:lang w:eastAsia="es-CO"/>
        </w:rPr>
        <w:t>440-2</w:t>
      </w:r>
      <w:r w:rsidR="00E25D94" w:rsidRPr="00DE049D">
        <w:rPr>
          <w:lang w:eastAsia="es-CO"/>
        </w:rPr>
        <w:t>.3</w:t>
      </w:r>
      <w:r w:rsidR="008804FC" w:rsidRPr="00DE049D">
        <w:rPr>
          <w:lang w:eastAsia="es-CO"/>
        </w:rPr>
        <w:t>0</w:t>
      </w:r>
      <w:r w:rsidR="000C68CA" w:rsidRPr="00DE049D">
        <w:rPr>
          <w:lang w:eastAsia="es-CO"/>
        </w:rPr>
        <w:t xml:space="preserve"> del artículo 440.</w:t>
      </w:r>
    </w:p>
    <w:p w14:paraId="23FFFD9A" w14:textId="3573581F" w:rsidR="002C5DB7" w:rsidRPr="00DE049D" w:rsidRDefault="00FE48BC" w:rsidP="00DE049D">
      <w:pPr>
        <w:pStyle w:val="Ttulo3"/>
      </w:pPr>
      <w:r w:rsidRPr="00DE049D">
        <w:t>Aditivos m</w:t>
      </w:r>
      <w:r w:rsidR="00FA71B1" w:rsidRPr="00DE049D">
        <w:t>ejorad</w:t>
      </w:r>
      <w:r w:rsidRPr="00DE049D">
        <w:t>ores de adherencia</w:t>
      </w:r>
    </w:p>
    <w:p w14:paraId="1A841FDB" w14:textId="009AD66C" w:rsidR="002C5DB7" w:rsidRPr="00DE049D" w:rsidRDefault="003C351C" w:rsidP="00DE049D">
      <w:pPr>
        <w:rPr>
          <w:lang w:eastAsia="es-CO"/>
        </w:rPr>
      </w:pPr>
      <w:r w:rsidRPr="00DE049D">
        <w:rPr>
          <w:lang w:eastAsia="es-CO"/>
        </w:rPr>
        <w:t>Los aditivos mejoradores de adherencia se deben ajustar a lo descrito en el artículo 412-20</w:t>
      </w:r>
    </w:p>
    <w:p w14:paraId="01EE86D2" w14:textId="77777777" w:rsidR="002C5DB7" w:rsidRPr="00DE049D" w:rsidRDefault="0058161C" w:rsidP="00DE049D">
      <w:pPr>
        <w:pStyle w:val="Ttulo2"/>
        <w:rPr>
          <w:lang w:eastAsia="es-CO"/>
        </w:rPr>
      </w:pPr>
      <w:bookmarkStart w:id="7" w:name="_Toc86403149"/>
      <w:r w:rsidRPr="00DE049D">
        <w:rPr>
          <w:lang w:eastAsia="es-CO"/>
        </w:rPr>
        <w:t>EQUIPO</w:t>
      </w:r>
      <w:bookmarkEnd w:id="7"/>
    </w:p>
    <w:p w14:paraId="36B6E5E7" w14:textId="12544A6F" w:rsidR="002C5DB7" w:rsidRPr="00DE049D" w:rsidRDefault="002C5DB7" w:rsidP="00DE049D">
      <w:pPr>
        <w:rPr>
          <w:lang w:val="es-ES"/>
        </w:rPr>
      </w:pPr>
      <w:r w:rsidRPr="00DE049D">
        <w:rPr>
          <w:lang w:val="es-ES"/>
        </w:rPr>
        <w:t xml:space="preserve">El </w:t>
      </w:r>
      <w:r w:rsidR="00F52CD6" w:rsidRPr="00DE049D">
        <w:rPr>
          <w:lang w:val="es-ES"/>
        </w:rPr>
        <w:t>c</w:t>
      </w:r>
      <w:r w:rsidRPr="00DE049D">
        <w:rPr>
          <w:lang w:val="es-ES"/>
        </w:rPr>
        <w:t xml:space="preserve">onstructor debe disponer de los equipos y herramientas necesarios </w:t>
      </w:r>
      <w:r w:rsidR="0085669E" w:rsidRPr="00DE049D">
        <w:rPr>
          <w:lang w:val="es-ES"/>
        </w:rPr>
        <w:t>que sean compatibles</w:t>
      </w:r>
      <w:r w:rsidR="00E2662F" w:rsidRPr="00DE049D">
        <w:rPr>
          <w:lang w:val="es-ES"/>
        </w:rPr>
        <w:t xml:space="preserve"> con los procedimientos de construcción adoptados</w:t>
      </w:r>
      <w:r w:rsidR="00F06A42" w:rsidRPr="00DE049D">
        <w:rPr>
          <w:lang w:val="es-ES"/>
        </w:rPr>
        <w:t xml:space="preserve"> y requieren la aprobación previa del interventor</w:t>
      </w:r>
      <w:r w:rsidRPr="00DE049D">
        <w:rPr>
          <w:lang w:val="es-ES"/>
        </w:rPr>
        <w:t xml:space="preserve">, garantizando el cumplimiento del programa </w:t>
      </w:r>
      <w:r w:rsidR="00CC713D" w:rsidRPr="00DE049D">
        <w:rPr>
          <w:lang w:val="es-ES"/>
        </w:rPr>
        <w:t xml:space="preserve">y la exigencia de calidad </w:t>
      </w:r>
      <w:r w:rsidRPr="00DE049D">
        <w:rPr>
          <w:lang w:val="es-ES"/>
        </w:rPr>
        <w:t xml:space="preserve">de </w:t>
      </w:r>
      <w:r w:rsidR="009A6F40" w:rsidRPr="00DE049D">
        <w:rPr>
          <w:lang w:val="es-ES"/>
        </w:rPr>
        <w:t xml:space="preserve">la </w:t>
      </w:r>
      <w:r w:rsidRPr="00DE049D">
        <w:rPr>
          <w:lang w:val="es-ES"/>
        </w:rPr>
        <w:t>ejecución de los trabajos</w:t>
      </w:r>
      <w:r w:rsidR="00CC713D" w:rsidRPr="00DE049D">
        <w:rPr>
          <w:lang w:val="es-ES"/>
        </w:rPr>
        <w:t>.</w:t>
      </w:r>
    </w:p>
    <w:p w14:paraId="46B83FE4" w14:textId="4A60C5A5" w:rsidR="0096330D" w:rsidRPr="00DE049D" w:rsidRDefault="0096330D" w:rsidP="00DE049D">
      <w:pPr>
        <w:rPr>
          <w:lang w:val="es-ES"/>
        </w:rPr>
      </w:pPr>
      <w:r w:rsidRPr="00DE049D">
        <w:rPr>
          <w:lang w:val="es-ES"/>
        </w:rPr>
        <w:t>En relación con el equipo, rige lo que resulte aplicable del numeral 400.3 del artículo 400.</w:t>
      </w:r>
    </w:p>
    <w:p w14:paraId="5DDD5C0B" w14:textId="2AA11968" w:rsidR="0058161C" w:rsidRPr="00DE049D" w:rsidRDefault="0058161C" w:rsidP="00DE049D">
      <w:pPr>
        <w:pStyle w:val="Ttulo2"/>
        <w:rPr>
          <w:lang w:eastAsia="es-CO"/>
        </w:rPr>
      </w:pPr>
      <w:bookmarkStart w:id="8" w:name="_Toc86403150"/>
      <w:r w:rsidRPr="00DE049D">
        <w:rPr>
          <w:lang w:eastAsia="es-CO"/>
        </w:rPr>
        <w:t>EJECUCIÓN DE LOS TRABAJOS</w:t>
      </w:r>
      <w:bookmarkEnd w:id="8"/>
    </w:p>
    <w:p w14:paraId="52933E9F" w14:textId="2F89A9B7" w:rsidR="00B01496" w:rsidRPr="00DE049D" w:rsidRDefault="00E50EE3" w:rsidP="00DE049D">
      <w:pPr>
        <w:pStyle w:val="Ttulo3"/>
      </w:pPr>
      <w:r w:rsidRPr="00DE049D">
        <w:t>Explotación de materiales y elaboración de agregados</w:t>
      </w:r>
    </w:p>
    <w:p w14:paraId="34589A33" w14:textId="5157470B" w:rsidR="00B01496" w:rsidRPr="00DE049D" w:rsidRDefault="00E50EE3" w:rsidP="00DE049D">
      <w:pPr>
        <w:rPr>
          <w:lang w:eastAsia="es-CO"/>
        </w:rPr>
      </w:pPr>
      <w:r w:rsidRPr="00DE049D">
        <w:rPr>
          <w:lang w:eastAsia="es-CO"/>
        </w:rPr>
        <w:t xml:space="preserve">Rige lo establecido en el numeral 105.13.3 del artículo </w:t>
      </w:r>
      <w:r w:rsidR="000A3754" w:rsidRPr="00DE049D">
        <w:rPr>
          <w:lang w:eastAsia="es-CO"/>
        </w:rPr>
        <w:t>105, Desarrollo de los trabajos</w:t>
      </w:r>
      <w:r w:rsidR="0099488B" w:rsidRPr="00DE049D">
        <w:rPr>
          <w:lang w:eastAsia="es-CO"/>
        </w:rPr>
        <w:t>.</w:t>
      </w:r>
    </w:p>
    <w:p w14:paraId="61508830" w14:textId="6CA45C4C" w:rsidR="00B01496" w:rsidRPr="00DE049D" w:rsidRDefault="000A3754" w:rsidP="00DE049D">
      <w:pPr>
        <w:pStyle w:val="Ttulo3"/>
      </w:pPr>
      <w:r w:rsidRPr="00DE049D">
        <w:t>Diseño de la mezcla y obtención de la fórmula de trabajo</w:t>
      </w:r>
    </w:p>
    <w:p w14:paraId="2FEFEC5E" w14:textId="77777777" w:rsidR="00497DE1" w:rsidRPr="00DE049D" w:rsidRDefault="002D2FDD" w:rsidP="00DE049D">
      <w:pPr>
        <w:pStyle w:val="Ttulo4"/>
      </w:pPr>
      <w:r w:rsidRPr="00DE049D">
        <w:t>Generalidades</w:t>
      </w:r>
    </w:p>
    <w:p w14:paraId="6D794BFD" w14:textId="447DFA16" w:rsidR="007D01FE" w:rsidRPr="00DE049D" w:rsidRDefault="00497DE1" w:rsidP="00DE049D">
      <w:r w:rsidRPr="00DE049D">
        <w:t>Rige todo lo que resulte aplicable del numeral 400.4.2 del artículo 400.</w:t>
      </w:r>
    </w:p>
    <w:p w14:paraId="57AB2EAC" w14:textId="14F02FE3" w:rsidR="00FF2149" w:rsidRPr="00DE049D" w:rsidRDefault="00D2715A" w:rsidP="00DE049D">
      <w:pPr>
        <w:pStyle w:val="Ttulo4"/>
      </w:pPr>
      <w:r w:rsidRPr="00DE049D">
        <w:t>Diseño de la mezcla</w:t>
      </w:r>
      <w:r w:rsidR="00B01496" w:rsidRPr="00DE049D">
        <w:t xml:space="preserve"> </w:t>
      </w:r>
    </w:p>
    <w:p w14:paraId="62E640E8" w14:textId="23ACC086" w:rsidR="00395E38" w:rsidRPr="00DE049D" w:rsidRDefault="00D9297D" w:rsidP="00DE049D">
      <w:pPr>
        <w:rPr>
          <w:lang w:eastAsia="es-CO"/>
        </w:rPr>
      </w:pPr>
      <w:r w:rsidRPr="00DE049D">
        <w:rPr>
          <w:lang w:eastAsia="es-CO"/>
        </w:rPr>
        <w:t>L</w:t>
      </w:r>
      <w:r w:rsidR="00276762" w:rsidRPr="00DE049D">
        <w:rPr>
          <w:lang w:eastAsia="es-CO"/>
        </w:rPr>
        <w:t>a fórmula de trabajo debe tener</w:t>
      </w:r>
      <w:r w:rsidR="000A285B" w:rsidRPr="00DE049D">
        <w:rPr>
          <w:lang w:eastAsia="es-CO"/>
        </w:rPr>
        <w:t xml:space="preserve"> la aproba</w:t>
      </w:r>
      <w:r w:rsidR="00C11AF0" w:rsidRPr="00DE049D">
        <w:rPr>
          <w:lang w:eastAsia="es-CO"/>
        </w:rPr>
        <w:t xml:space="preserve">ción del </w:t>
      </w:r>
      <w:r w:rsidR="00A815FE" w:rsidRPr="00DE049D">
        <w:rPr>
          <w:lang w:eastAsia="es-CO"/>
        </w:rPr>
        <w:t>i</w:t>
      </w:r>
      <w:r w:rsidR="00C11AF0" w:rsidRPr="00DE049D">
        <w:rPr>
          <w:lang w:eastAsia="es-CO"/>
        </w:rPr>
        <w:t>nterventor una vez se ha</w:t>
      </w:r>
      <w:r w:rsidR="000A285B" w:rsidRPr="00DE049D">
        <w:rPr>
          <w:lang w:eastAsia="es-CO"/>
        </w:rPr>
        <w:t xml:space="preserve"> realizado las verificaciones correspondientes en la fase de experimentación</w:t>
      </w:r>
      <w:r w:rsidR="00F17938" w:rsidRPr="00DE049D">
        <w:rPr>
          <w:lang w:eastAsia="es-CO"/>
        </w:rPr>
        <w:t>.</w:t>
      </w:r>
      <w:r w:rsidR="00833B69" w:rsidRPr="00DE049D">
        <w:rPr>
          <w:lang w:eastAsia="es-CO"/>
        </w:rPr>
        <w:t xml:space="preserve"> </w:t>
      </w:r>
      <w:r w:rsidR="00F17938" w:rsidRPr="00DE049D">
        <w:rPr>
          <w:lang w:eastAsia="es-CO"/>
        </w:rPr>
        <w:t>S</w:t>
      </w:r>
      <w:r w:rsidR="00833B69" w:rsidRPr="00DE049D">
        <w:rPr>
          <w:lang w:eastAsia="es-CO"/>
        </w:rPr>
        <w:t xml:space="preserve">e debe </w:t>
      </w:r>
      <w:r w:rsidR="004A3936" w:rsidRPr="00DE049D">
        <w:rPr>
          <w:lang w:eastAsia="es-CO"/>
        </w:rPr>
        <w:t>tener en cuenta</w:t>
      </w:r>
      <w:r w:rsidR="00833B69" w:rsidRPr="00DE049D">
        <w:rPr>
          <w:lang w:eastAsia="es-CO"/>
        </w:rPr>
        <w:t xml:space="preserve"> </w:t>
      </w:r>
      <w:r w:rsidR="00977F4E" w:rsidRPr="00DE049D">
        <w:rPr>
          <w:lang w:eastAsia="es-CO"/>
        </w:rPr>
        <w:t xml:space="preserve">lo aplicable al diseño de la mezcla objeto </w:t>
      </w:r>
      <w:r w:rsidR="00BB55B2" w:rsidRPr="00DE049D">
        <w:rPr>
          <w:lang w:eastAsia="es-CO"/>
        </w:rPr>
        <w:t>de</w:t>
      </w:r>
      <w:r w:rsidR="00977F4E" w:rsidRPr="00DE049D">
        <w:rPr>
          <w:lang w:eastAsia="es-CO"/>
        </w:rPr>
        <w:t xml:space="preserve"> esta especi</w:t>
      </w:r>
      <w:r w:rsidR="007615B8" w:rsidRPr="00DE049D">
        <w:rPr>
          <w:lang w:eastAsia="es-CO"/>
        </w:rPr>
        <w:t xml:space="preserve">ficación según </w:t>
      </w:r>
      <w:r w:rsidR="0082792F" w:rsidRPr="00DE049D">
        <w:rPr>
          <w:lang w:eastAsia="es-CO"/>
        </w:rPr>
        <w:t>l</w:t>
      </w:r>
      <w:r w:rsidR="001E436B" w:rsidRPr="00DE049D">
        <w:rPr>
          <w:lang w:eastAsia="es-CO"/>
        </w:rPr>
        <w:t>os</w:t>
      </w:r>
      <w:r w:rsidR="0082792F" w:rsidRPr="00DE049D">
        <w:rPr>
          <w:lang w:eastAsia="es-CO"/>
        </w:rPr>
        <w:t xml:space="preserve"> apéndice</w:t>
      </w:r>
      <w:r w:rsidR="001E436B" w:rsidRPr="00DE049D">
        <w:rPr>
          <w:lang w:eastAsia="es-CO"/>
        </w:rPr>
        <w:t>s</w:t>
      </w:r>
      <w:r w:rsidR="00395E38" w:rsidRPr="00DE049D">
        <w:rPr>
          <w:lang w:eastAsia="es-CO"/>
        </w:rPr>
        <w:t>:</w:t>
      </w:r>
    </w:p>
    <w:p w14:paraId="50773E67" w14:textId="52B64B56" w:rsidR="005D3208" w:rsidRPr="00DE049D" w:rsidRDefault="004C1A78" w:rsidP="00DE049D">
      <w:pPr>
        <w:pStyle w:val="Prrafodelista"/>
        <w:numPr>
          <w:ilvl w:val="0"/>
          <w:numId w:val="12"/>
        </w:numPr>
        <w:rPr>
          <w:lang w:eastAsia="es-CO"/>
        </w:rPr>
      </w:pPr>
      <w:r w:rsidRPr="00DE049D">
        <w:rPr>
          <w:lang w:eastAsia="es-CO"/>
        </w:rPr>
        <w:lastRenderedPageBreak/>
        <w:t>400.4 Ejecución de trabajos</w:t>
      </w:r>
      <w:r w:rsidR="00322FA2" w:rsidRPr="00DE049D">
        <w:rPr>
          <w:lang w:eastAsia="es-CO"/>
        </w:rPr>
        <w:t>.</w:t>
      </w:r>
      <w:r w:rsidR="00F91A7A" w:rsidRPr="00DE049D">
        <w:rPr>
          <w:lang w:eastAsia="es-CO"/>
        </w:rPr>
        <w:t xml:space="preserve"> </w:t>
      </w:r>
      <w:r w:rsidRPr="00DE049D">
        <w:rPr>
          <w:lang w:eastAsia="es-CO"/>
        </w:rPr>
        <w:t>400.4.2 Fórmula de trabajo para mezclas asfálticas, tratamientos superficiales y lechada</w:t>
      </w:r>
      <w:r w:rsidR="00977F4E" w:rsidRPr="00DE049D">
        <w:rPr>
          <w:lang w:eastAsia="es-CO"/>
        </w:rPr>
        <w:t>s</w:t>
      </w:r>
      <w:r w:rsidR="00767750" w:rsidRPr="00DE049D">
        <w:rPr>
          <w:lang w:eastAsia="es-CO"/>
        </w:rPr>
        <w:t xml:space="preserve"> del </w:t>
      </w:r>
      <w:r w:rsidR="00A815FE" w:rsidRPr="00DE049D">
        <w:rPr>
          <w:lang w:eastAsia="es-CO"/>
        </w:rPr>
        <w:t>a</w:t>
      </w:r>
      <w:r w:rsidR="00767750" w:rsidRPr="00DE049D">
        <w:rPr>
          <w:lang w:eastAsia="es-CO"/>
        </w:rPr>
        <w:t>rtículo 400.</w:t>
      </w:r>
    </w:p>
    <w:p w14:paraId="5C5B79EF" w14:textId="198B79D0" w:rsidR="00395E38" w:rsidRPr="00DE049D" w:rsidRDefault="00762B57" w:rsidP="00DE049D">
      <w:pPr>
        <w:pStyle w:val="Prrafodelista"/>
        <w:numPr>
          <w:ilvl w:val="0"/>
          <w:numId w:val="12"/>
        </w:numPr>
        <w:rPr>
          <w:lang w:eastAsia="es-CO"/>
        </w:rPr>
      </w:pPr>
      <w:r w:rsidRPr="00DE049D">
        <w:rPr>
          <w:lang w:eastAsia="es-CO"/>
        </w:rPr>
        <w:t xml:space="preserve">440.4 Ejecución de </w:t>
      </w:r>
      <w:r w:rsidR="00ED330A" w:rsidRPr="00DE049D">
        <w:rPr>
          <w:lang w:eastAsia="es-CO"/>
        </w:rPr>
        <w:t xml:space="preserve">los </w:t>
      </w:r>
      <w:r w:rsidRPr="00DE049D">
        <w:rPr>
          <w:lang w:eastAsia="es-CO"/>
        </w:rPr>
        <w:t>trabajos</w:t>
      </w:r>
      <w:r w:rsidR="00322FA2" w:rsidRPr="00DE049D">
        <w:rPr>
          <w:lang w:eastAsia="es-CO"/>
        </w:rPr>
        <w:t xml:space="preserve">. </w:t>
      </w:r>
      <w:r w:rsidR="000265B0" w:rsidRPr="00DE049D">
        <w:rPr>
          <w:lang w:eastAsia="es-CO"/>
        </w:rPr>
        <w:t>440.4.2 Diseño de la mezcla y obtención de la fórmula de trabajo.</w:t>
      </w:r>
      <w:r w:rsidRPr="00DE049D">
        <w:rPr>
          <w:lang w:eastAsia="es-CO"/>
        </w:rPr>
        <w:t xml:space="preserve"> </w:t>
      </w:r>
    </w:p>
    <w:p w14:paraId="0C24B085" w14:textId="56DB5A6D" w:rsidR="00BE26BC" w:rsidRPr="00DE049D" w:rsidRDefault="006C113A" w:rsidP="00DE049D">
      <w:pPr>
        <w:rPr>
          <w:lang w:eastAsia="es-CO"/>
        </w:rPr>
      </w:pPr>
      <w:r w:rsidRPr="00DE049D">
        <w:rPr>
          <w:lang w:eastAsia="es-CO"/>
        </w:rPr>
        <w:t>Para las mezclas de tipo abierto</w:t>
      </w:r>
      <w:r w:rsidR="00FD3751" w:rsidRPr="00DE049D">
        <w:rPr>
          <w:lang w:eastAsia="es-CO"/>
        </w:rPr>
        <w:t>, el contenido de ligante se debe fijar en función de los materiales por emplear, basándose principalmente en la experiencia</w:t>
      </w:r>
      <w:r w:rsidR="00645317" w:rsidRPr="00DE049D">
        <w:rPr>
          <w:lang w:eastAsia="es-CO"/>
        </w:rPr>
        <w:t xml:space="preserve"> obtenida en casos análogos, se debe verificar que la mezcla no produzca escurrimiento de lig</w:t>
      </w:r>
      <w:r w:rsidR="00B44AC4" w:rsidRPr="00DE049D">
        <w:rPr>
          <w:lang w:eastAsia="es-CO"/>
        </w:rPr>
        <w:t>ante</w:t>
      </w:r>
      <w:r w:rsidR="00645317" w:rsidRPr="00DE049D">
        <w:rPr>
          <w:lang w:eastAsia="es-CO"/>
        </w:rPr>
        <w:t xml:space="preserve"> </w:t>
      </w:r>
      <w:r w:rsidR="00B44AC4" w:rsidRPr="00DE049D">
        <w:rPr>
          <w:lang w:eastAsia="es-CO"/>
        </w:rPr>
        <w:t>asfáltico utilizado</w:t>
      </w:r>
      <w:r w:rsidR="0081145F" w:rsidRPr="00DE049D">
        <w:rPr>
          <w:lang w:eastAsia="es-CO"/>
        </w:rPr>
        <w:t>.</w:t>
      </w:r>
    </w:p>
    <w:p w14:paraId="5B73F817" w14:textId="13064DFF" w:rsidR="0081145F" w:rsidRPr="00DE049D" w:rsidRDefault="00FE100F" w:rsidP="00DE049D">
      <w:pPr>
        <w:rPr>
          <w:lang w:eastAsia="es-CO"/>
        </w:rPr>
      </w:pPr>
      <w:r w:rsidRPr="00DE049D">
        <w:rPr>
          <w:lang w:eastAsia="es-CO"/>
        </w:rPr>
        <w:t xml:space="preserve">Se </w:t>
      </w:r>
      <w:r w:rsidR="00A815FE" w:rsidRPr="00DE049D">
        <w:rPr>
          <w:lang w:eastAsia="es-CO"/>
        </w:rPr>
        <w:t xml:space="preserve">debe </w:t>
      </w:r>
      <w:r w:rsidRPr="00DE049D">
        <w:rPr>
          <w:lang w:eastAsia="es-CO"/>
        </w:rPr>
        <w:t>determina</w:t>
      </w:r>
      <w:r w:rsidR="00A815FE" w:rsidRPr="00DE049D">
        <w:rPr>
          <w:lang w:eastAsia="es-CO"/>
        </w:rPr>
        <w:t>r</w:t>
      </w:r>
      <w:r w:rsidRPr="00DE049D">
        <w:rPr>
          <w:lang w:eastAsia="es-CO"/>
        </w:rPr>
        <w:t xml:space="preserve"> el contenido óptimo teórico de ligante, utilizando métodos basados en la superficie</w:t>
      </w:r>
      <w:r w:rsidR="000A23DE" w:rsidRPr="00DE049D">
        <w:rPr>
          <w:lang w:eastAsia="es-CO"/>
        </w:rPr>
        <w:t xml:space="preserve"> específica de los agregados. Con </w:t>
      </w:r>
      <w:r w:rsidR="007D7974" w:rsidRPr="00DE049D">
        <w:rPr>
          <w:lang w:eastAsia="es-CO"/>
        </w:rPr>
        <w:t>proporciones</w:t>
      </w:r>
      <w:r w:rsidR="000A23DE" w:rsidRPr="00DE049D">
        <w:rPr>
          <w:lang w:eastAsia="es-CO"/>
        </w:rPr>
        <w:t xml:space="preserve"> </w:t>
      </w:r>
      <w:r w:rsidR="00193A77" w:rsidRPr="00DE049D">
        <w:rPr>
          <w:lang w:eastAsia="es-CO"/>
        </w:rPr>
        <w:t xml:space="preserve">variables de </w:t>
      </w:r>
      <w:r w:rsidR="00535AEC" w:rsidRPr="00DE049D">
        <w:rPr>
          <w:lang w:eastAsia="es-CO"/>
        </w:rPr>
        <w:t>ligante por encima y por debajo de este óptimo teórico, se deben elaborar</w:t>
      </w:r>
      <w:r w:rsidR="005E0217" w:rsidRPr="00DE049D">
        <w:rPr>
          <w:lang w:eastAsia="es-CO"/>
        </w:rPr>
        <w:t xml:space="preserve"> mezclas para someterlas al ensayo de cubrimiento y desplazamiento, según la norma INV E-769</w:t>
      </w:r>
      <w:r w:rsidR="00792D7C" w:rsidRPr="00DE049D">
        <w:rPr>
          <w:lang w:eastAsia="es-CO"/>
        </w:rPr>
        <w:t>, cuy</w:t>
      </w:r>
      <w:r w:rsidR="00A31CFD" w:rsidRPr="00DE049D">
        <w:rPr>
          <w:lang w:eastAsia="es-CO"/>
        </w:rPr>
        <w:t xml:space="preserve">os resultados permiten definir la proporción de emulsión, en relación con </w:t>
      </w:r>
      <w:r w:rsidR="0015414A" w:rsidRPr="00DE049D">
        <w:rPr>
          <w:lang w:eastAsia="es-CO"/>
        </w:rPr>
        <w:t xml:space="preserve">el peso de los </w:t>
      </w:r>
      <w:r w:rsidR="000756DB" w:rsidRPr="00DE049D">
        <w:rPr>
          <w:lang w:eastAsia="es-CO"/>
        </w:rPr>
        <w:t>agregados</w:t>
      </w:r>
      <w:r w:rsidR="0015414A" w:rsidRPr="00DE049D">
        <w:rPr>
          <w:lang w:eastAsia="es-CO"/>
        </w:rPr>
        <w:t xml:space="preserve"> secos.</w:t>
      </w:r>
    </w:p>
    <w:p w14:paraId="25AA3A9C" w14:textId="7788D004" w:rsidR="000756DB" w:rsidRPr="00DE049D" w:rsidRDefault="00BB0E3F" w:rsidP="00DE049D">
      <w:pPr>
        <w:rPr>
          <w:lang w:eastAsia="es-CO"/>
        </w:rPr>
      </w:pPr>
      <w:r w:rsidRPr="00DE049D">
        <w:rPr>
          <w:lang w:eastAsia="es-CO"/>
        </w:rPr>
        <w:t xml:space="preserve">En la fórmula de trabajo se debe indicar </w:t>
      </w:r>
      <w:r w:rsidR="009129F2" w:rsidRPr="00DE049D">
        <w:rPr>
          <w:lang w:eastAsia="es-CO"/>
        </w:rPr>
        <w:t>cuánto tiempo</w:t>
      </w:r>
      <w:r w:rsidRPr="00DE049D">
        <w:rPr>
          <w:lang w:eastAsia="es-CO"/>
        </w:rPr>
        <w:t xml:space="preserve"> puede permanecer la mez</w:t>
      </w:r>
      <w:r w:rsidR="000E68A2" w:rsidRPr="00DE049D">
        <w:rPr>
          <w:lang w:eastAsia="es-CO"/>
        </w:rPr>
        <w:t xml:space="preserve">cla en condiciones de almacenamiento antes de </w:t>
      </w:r>
      <w:r w:rsidR="009129F2" w:rsidRPr="00DE049D">
        <w:rPr>
          <w:lang w:eastAsia="es-CO"/>
        </w:rPr>
        <w:t>proceder</w:t>
      </w:r>
      <w:r w:rsidR="000E68A2" w:rsidRPr="00DE049D">
        <w:rPr>
          <w:lang w:eastAsia="es-CO"/>
        </w:rPr>
        <w:t xml:space="preserve"> con </w:t>
      </w:r>
      <w:r w:rsidR="009129F2" w:rsidRPr="00DE049D">
        <w:rPr>
          <w:lang w:eastAsia="es-CO"/>
        </w:rPr>
        <w:t>su instalación.</w:t>
      </w:r>
    </w:p>
    <w:p w14:paraId="67E647CD" w14:textId="74B788CA" w:rsidR="009129F2" w:rsidRPr="00DE049D" w:rsidRDefault="001C10BF" w:rsidP="00DE049D">
      <w:pPr>
        <w:rPr>
          <w:lang w:eastAsia="es-CO"/>
        </w:rPr>
      </w:pPr>
      <w:r w:rsidRPr="00DE049D">
        <w:rPr>
          <w:lang w:eastAsia="es-CO"/>
        </w:rPr>
        <w:t>La mezcla abierta en frío no se puede fabricar a escala industria</w:t>
      </w:r>
      <w:r w:rsidR="00C8190A" w:rsidRPr="00DE049D">
        <w:rPr>
          <w:lang w:eastAsia="es-CO"/>
        </w:rPr>
        <w:t xml:space="preserve">l, mientras el </w:t>
      </w:r>
      <w:r w:rsidR="00226164" w:rsidRPr="00DE049D">
        <w:rPr>
          <w:lang w:eastAsia="es-CO"/>
        </w:rPr>
        <w:t>I</w:t>
      </w:r>
      <w:r w:rsidR="00C8190A" w:rsidRPr="00DE049D">
        <w:rPr>
          <w:lang w:eastAsia="es-CO"/>
        </w:rPr>
        <w:t>nterventor no haya aprobado la fórmula de trabajo y realizado las verificaciones</w:t>
      </w:r>
      <w:r w:rsidR="001E3A74" w:rsidRPr="00DE049D">
        <w:rPr>
          <w:lang w:eastAsia="es-CO"/>
        </w:rPr>
        <w:t xml:space="preserve"> correspondientes en la fase de experimentación</w:t>
      </w:r>
      <w:r w:rsidR="008F4A1D" w:rsidRPr="00DE049D">
        <w:rPr>
          <w:lang w:eastAsia="es-CO"/>
        </w:rPr>
        <w:t xml:space="preserve">. Si </w:t>
      </w:r>
      <w:r w:rsidR="00A815FE" w:rsidRPr="00DE049D">
        <w:rPr>
          <w:lang w:eastAsia="es-CO"/>
        </w:rPr>
        <w:t xml:space="preserve">se </w:t>
      </w:r>
      <w:r w:rsidR="008F4A1D" w:rsidRPr="00DE049D">
        <w:rPr>
          <w:lang w:eastAsia="es-CO"/>
        </w:rPr>
        <w:t>llega a presentar alguna variación de la procedencia de alguno de los componentes de la me</w:t>
      </w:r>
      <w:r w:rsidR="0032326A" w:rsidRPr="00DE049D">
        <w:rPr>
          <w:lang w:eastAsia="es-CO"/>
        </w:rPr>
        <w:t>zcla o se generen cambios de tolerancia en las granulometrías establecidas a esta especificación</w:t>
      </w:r>
      <w:r w:rsidR="002A5305" w:rsidRPr="00DE049D">
        <w:rPr>
          <w:lang w:eastAsia="es-CO"/>
        </w:rPr>
        <w:t>, se debe requerir el estudio de una nueva fórmula de trabajo.</w:t>
      </w:r>
    </w:p>
    <w:p w14:paraId="04CC6102" w14:textId="4D328DB7" w:rsidR="0013609C" w:rsidRPr="00DE049D" w:rsidRDefault="0013609C" w:rsidP="00DE049D">
      <w:pPr>
        <w:rPr>
          <w:lang w:eastAsia="es-CO"/>
        </w:rPr>
      </w:pPr>
      <w:r w:rsidRPr="00DE049D">
        <w:rPr>
          <w:lang w:eastAsia="es-CO"/>
        </w:rPr>
        <w:t>En el caso de</w:t>
      </w:r>
      <w:r w:rsidR="004F7282" w:rsidRPr="00DE049D">
        <w:rPr>
          <w:lang w:eastAsia="es-CO"/>
        </w:rPr>
        <w:t xml:space="preserve"> generar el</w:t>
      </w:r>
      <w:r w:rsidRPr="00DE049D">
        <w:rPr>
          <w:lang w:eastAsia="es-CO"/>
        </w:rPr>
        <w:t xml:space="preserve"> </w:t>
      </w:r>
      <w:r w:rsidR="004F7282" w:rsidRPr="00DE049D">
        <w:rPr>
          <w:lang w:eastAsia="es-CO"/>
        </w:rPr>
        <w:t>diseño básico de la mezcla asfáltica en caliente</w:t>
      </w:r>
      <w:r w:rsidR="00232E8E" w:rsidRPr="00DE049D">
        <w:rPr>
          <w:lang w:eastAsia="es-CO"/>
        </w:rPr>
        <w:t xml:space="preserve"> se debe efectuar el método Marshall (norma de ensayo INV E-748-13</w:t>
      </w:r>
      <w:r w:rsidR="001600FB" w:rsidRPr="00DE049D">
        <w:rPr>
          <w:lang w:eastAsia="es-CO"/>
        </w:rPr>
        <w:t xml:space="preserve"> o INV E-800-13), y aplicando los criterios </w:t>
      </w:r>
      <w:r w:rsidR="00AF52EF" w:rsidRPr="00DE049D">
        <w:rPr>
          <w:lang w:eastAsia="es-CO"/>
        </w:rPr>
        <w:t>indicados en la tabl</w:t>
      </w:r>
      <w:r w:rsidR="00252EB4" w:rsidRPr="00DE049D">
        <w:rPr>
          <w:lang w:eastAsia="es-CO"/>
        </w:rPr>
        <w:t xml:space="preserve">a </w:t>
      </w:r>
      <w:r w:rsidR="00CA38CF" w:rsidRPr="00DE049D">
        <w:rPr>
          <w:lang w:eastAsia="es-CO"/>
        </w:rPr>
        <w:t>830-5. Para el análisis volumétrico de la muestra se deben utilizar</w:t>
      </w:r>
      <w:r w:rsidR="00BB2EAC" w:rsidRPr="00DE049D">
        <w:rPr>
          <w:lang w:eastAsia="es-CO"/>
        </w:rPr>
        <w:t xml:space="preserve"> los criterios y procedimientos establecidos en la norma de ensayo INV E – 799-13.</w:t>
      </w:r>
    </w:p>
    <w:p w14:paraId="209B4502" w14:textId="0BD5227D" w:rsidR="00521152" w:rsidRPr="00DE049D" w:rsidRDefault="00521152" w:rsidP="00DE049D">
      <w:pPr>
        <w:jc w:val="center"/>
        <w:rPr>
          <w:rFonts w:eastAsia="Arial Narrow" w:cs="Arial Narrow"/>
          <w:b/>
          <w:bCs/>
          <w:color w:val="4472C4" w:themeColor="accent1"/>
          <w:sz w:val="18"/>
          <w:szCs w:val="18"/>
          <w:lang w:eastAsia="es-CO"/>
        </w:rPr>
      </w:pPr>
      <w:r w:rsidRPr="00DE049D">
        <w:rPr>
          <w:rFonts w:eastAsia="Arial Narrow" w:cs="Arial Narrow"/>
          <w:b/>
          <w:bCs/>
          <w:color w:val="4472C4" w:themeColor="accent1"/>
          <w:sz w:val="18"/>
          <w:szCs w:val="18"/>
          <w:lang w:eastAsia="es-CO"/>
        </w:rPr>
        <w:t xml:space="preserve">Tabla </w:t>
      </w:r>
      <w:r w:rsidRPr="00DE049D">
        <w:rPr>
          <w:rFonts w:eastAsia="Arial Narrow" w:cs="Arial Narrow"/>
          <w:b/>
          <w:bCs/>
          <w:color w:val="4472C4" w:themeColor="accent1"/>
          <w:sz w:val="18"/>
          <w:szCs w:val="18"/>
          <w:lang w:eastAsia="es-CO"/>
        </w:rPr>
        <w:fldChar w:fldCharType="begin"/>
      </w:r>
      <w:r w:rsidRPr="00DE049D">
        <w:rPr>
          <w:rFonts w:eastAsia="Arial Narrow" w:cs="Arial Narrow"/>
          <w:b/>
          <w:bCs/>
          <w:color w:val="4472C4" w:themeColor="accent1"/>
          <w:sz w:val="18"/>
          <w:szCs w:val="18"/>
          <w:lang w:eastAsia="es-CO"/>
        </w:rPr>
        <w:instrText xml:space="preserve"> STYLEREF 1 \s </w:instrText>
      </w:r>
      <w:r w:rsidRPr="00DE049D">
        <w:rPr>
          <w:rFonts w:eastAsia="Arial Narrow" w:cs="Arial Narrow"/>
          <w:b/>
          <w:bCs/>
          <w:color w:val="4472C4" w:themeColor="accent1"/>
          <w:sz w:val="18"/>
          <w:szCs w:val="18"/>
          <w:lang w:eastAsia="es-CO"/>
        </w:rPr>
        <w:fldChar w:fldCharType="separate"/>
      </w:r>
      <w:r w:rsidRPr="00DE049D">
        <w:rPr>
          <w:rFonts w:eastAsia="Arial Narrow" w:cs="Arial Narrow"/>
          <w:b/>
          <w:bCs/>
          <w:color w:val="4472C4" w:themeColor="accent1"/>
          <w:sz w:val="18"/>
          <w:szCs w:val="18"/>
          <w:lang w:eastAsia="es-CO"/>
        </w:rPr>
        <w:t>830</w:t>
      </w:r>
      <w:r w:rsidRPr="00DE049D">
        <w:rPr>
          <w:rFonts w:eastAsia="Arial Narrow" w:cs="Arial Narrow"/>
          <w:b/>
          <w:bCs/>
          <w:color w:val="4472C4" w:themeColor="accent1"/>
          <w:sz w:val="18"/>
          <w:szCs w:val="18"/>
          <w:lang w:eastAsia="es-CO"/>
        </w:rPr>
        <w:fldChar w:fldCharType="end"/>
      </w:r>
      <w:r w:rsidRPr="00DE049D">
        <w:rPr>
          <w:rFonts w:eastAsia="Arial Narrow" w:cs="Arial Narrow"/>
          <w:b/>
          <w:bCs/>
          <w:color w:val="4472C4" w:themeColor="accent1"/>
          <w:sz w:val="18"/>
          <w:szCs w:val="18"/>
          <w:lang w:eastAsia="es-CO"/>
        </w:rPr>
        <w:t xml:space="preserve">-5 Criterios de control de </w:t>
      </w:r>
      <w:r w:rsidR="00714EF9" w:rsidRPr="00DE049D">
        <w:rPr>
          <w:rFonts w:eastAsia="Arial Narrow" w:cs="Arial Narrow"/>
          <w:b/>
          <w:bCs/>
          <w:color w:val="4472C4" w:themeColor="accent1"/>
          <w:sz w:val="18"/>
          <w:szCs w:val="18"/>
          <w:lang w:eastAsia="es-CO"/>
        </w:rPr>
        <w:t>l</w:t>
      </w:r>
      <w:r w:rsidRPr="00DE049D">
        <w:rPr>
          <w:rFonts w:eastAsia="Arial Narrow" w:cs="Arial Narrow"/>
          <w:b/>
          <w:bCs/>
          <w:color w:val="4472C4" w:themeColor="accent1"/>
          <w:sz w:val="18"/>
          <w:szCs w:val="18"/>
          <w:lang w:eastAsia="es-CO"/>
        </w:rPr>
        <w:t>as mezclas preparadas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681"/>
        <w:gridCol w:w="2204"/>
        <w:gridCol w:w="2943"/>
      </w:tblGrid>
      <w:tr w:rsidR="00A35F4B" w:rsidRPr="00DE049D" w14:paraId="01694DBF" w14:textId="77777777" w:rsidTr="00A815FE">
        <w:tc>
          <w:tcPr>
            <w:tcW w:w="3681" w:type="dxa"/>
            <w:shd w:val="clear" w:color="auto" w:fill="D0CECE" w:themeFill="background2" w:themeFillShade="E6"/>
          </w:tcPr>
          <w:p w14:paraId="2AF5B063" w14:textId="233D64FD" w:rsidR="00A35F4B" w:rsidRPr="00DE049D" w:rsidRDefault="00A35F4B" w:rsidP="00DE049D">
            <w:pPr>
              <w:jc w:val="center"/>
              <w:rPr>
                <w:rFonts w:ascii="Arial" w:eastAsia="Arial Narrow" w:hAnsi="Arial" w:cs="Arial"/>
                <w:b/>
                <w:bCs/>
                <w:sz w:val="18"/>
                <w:szCs w:val="18"/>
                <w:lang w:eastAsia="es-CO"/>
              </w:rPr>
            </w:pPr>
            <w:r w:rsidRPr="00DE049D">
              <w:rPr>
                <w:rFonts w:ascii="Arial" w:eastAsia="Arial Narrow" w:hAnsi="Arial" w:cs="Arial"/>
                <w:b/>
                <w:bCs/>
                <w:sz w:val="18"/>
                <w:szCs w:val="18"/>
                <w:lang w:eastAsia="es-CO"/>
              </w:rPr>
              <w:t>Ensayo</w:t>
            </w:r>
          </w:p>
        </w:tc>
        <w:tc>
          <w:tcPr>
            <w:tcW w:w="2204" w:type="dxa"/>
            <w:shd w:val="clear" w:color="auto" w:fill="D0CECE" w:themeFill="background2" w:themeFillShade="E6"/>
          </w:tcPr>
          <w:p w14:paraId="2E7C844E" w14:textId="5C90C3E1" w:rsidR="00A35F4B" w:rsidRPr="00DE049D" w:rsidRDefault="00A35F4B" w:rsidP="00DE049D">
            <w:pPr>
              <w:jc w:val="center"/>
              <w:rPr>
                <w:rFonts w:ascii="Arial" w:eastAsia="Arial Narrow" w:hAnsi="Arial" w:cs="Arial"/>
                <w:b/>
                <w:bCs/>
                <w:sz w:val="18"/>
                <w:szCs w:val="18"/>
                <w:lang w:eastAsia="es-CO"/>
              </w:rPr>
            </w:pPr>
            <w:r w:rsidRPr="00DE049D">
              <w:rPr>
                <w:rFonts w:ascii="Arial" w:eastAsia="Arial Narrow" w:hAnsi="Arial" w:cs="Arial"/>
                <w:b/>
                <w:bCs/>
                <w:sz w:val="18"/>
                <w:szCs w:val="18"/>
                <w:lang w:eastAsia="es-CO"/>
              </w:rPr>
              <w:t>Norma de Ensayo</w:t>
            </w:r>
          </w:p>
        </w:tc>
        <w:tc>
          <w:tcPr>
            <w:tcW w:w="2943" w:type="dxa"/>
            <w:shd w:val="clear" w:color="auto" w:fill="D0CECE" w:themeFill="background2" w:themeFillShade="E6"/>
          </w:tcPr>
          <w:p w14:paraId="79EC82F8" w14:textId="28CD8637" w:rsidR="00A35F4B" w:rsidRPr="00DE049D" w:rsidRDefault="00A35F4B" w:rsidP="00DE049D">
            <w:pPr>
              <w:jc w:val="center"/>
              <w:rPr>
                <w:rFonts w:ascii="Arial" w:eastAsia="Arial Narrow" w:hAnsi="Arial" w:cs="Arial"/>
                <w:b/>
                <w:bCs/>
                <w:sz w:val="18"/>
                <w:szCs w:val="18"/>
                <w:lang w:eastAsia="es-CO"/>
              </w:rPr>
            </w:pPr>
            <w:r w:rsidRPr="00DE049D">
              <w:rPr>
                <w:rFonts w:ascii="Arial" w:eastAsia="Arial Narrow" w:hAnsi="Arial" w:cs="Arial"/>
                <w:b/>
                <w:bCs/>
                <w:sz w:val="18"/>
                <w:szCs w:val="18"/>
                <w:lang w:eastAsia="es-CO"/>
              </w:rPr>
              <w:t>Requisito</w:t>
            </w:r>
          </w:p>
        </w:tc>
      </w:tr>
      <w:tr w:rsidR="00BA3EC0" w:rsidRPr="00DE049D" w14:paraId="3B6CF74C" w14:textId="77777777" w:rsidTr="00BA3EC0">
        <w:tc>
          <w:tcPr>
            <w:tcW w:w="3681" w:type="dxa"/>
          </w:tcPr>
          <w:p w14:paraId="3FD8505C" w14:textId="7C2BEA26" w:rsidR="00BA3EC0" w:rsidRPr="00DE049D" w:rsidRDefault="00BA3EC0" w:rsidP="00DE049D">
            <w:pPr>
              <w:rPr>
                <w:rFonts w:ascii="Arial" w:eastAsia="Arial Narrow" w:hAnsi="Arial" w:cs="Arial"/>
                <w:sz w:val="18"/>
                <w:szCs w:val="18"/>
                <w:lang w:eastAsia="es-CO"/>
              </w:rPr>
            </w:pPr>
            <w:r w:rsidRPr="00DE049D">
              <w:rPr>
                <w:rFonts w:ascii="Arial" w:eastAsia="Arial Narrow" w:hAnsi="Arial" w:cs="Arial"/>
                <w:sz w:val="18"/>
                <w:szCs w:val="18"/>
                <w:lang w:eastAsia="es-CO"/>
              </w:rPr>
              <w:t>Compactación, golpes/cara</w:t>
            </w:r>
          </w:p>
        </w:tc>
        <w:tc>
          <w:tcPr>
            <w:tcW w:w="2204" w:type="dxa"/>
            <w:vMerge w:val="restart"/>
            <w:vAlign w:val="center"/>
          </w:tcPr>
          <w:p w14:paraId="688FA732" w14:textId="1D4DB67B" w:rsidR="00BA3EC0" w:rsidRPr="00DE049D" w:rsidRDefault="00BA3EC0" w:rsidP="00DE049D">
            <w:pPr>
              <w:jc w:val="center"/>
              <w:rPr>
                <w:rFonts w:ascii="Arial" w:eastAsia="Arial Narrow" w:hAnsi="Arial" w:cs="Arial"/>
                <w:sz w:val="18"/>
                <w:szCs w:val="18"/>
                <w:lang w:eastAsia="es-CO"/>
              </w:rPr>
            </w:pPr>
            <w:r w:rsidRPr="00DE049D">
              <w:rPr>
                <w:rFonts w:ascii="Arial" w:eastAsia="Arial Narrow" w:hAnsi="Arial" w:cs="Arial"/>
                <w:sz w:val="18"/>
                <w:szCs w:val="18"/>
                <w:lang w:eastAsia="es-CO"/>
              </w:rPr>
              <w:t>INV E 748 -13</w:t>
            </w:r>
          </w:p>
        </w:tc>
        <w:tc>
          <w:tcPr>
            <w:tcW w:w="2943" w:type="dxa"/>
          </w:tcPr>
          <w:p w14:paraId="6A0E234C" w14:textId="42FC3C05" w:rsidR="00BA3EC0" w:rsidRPr="00DE049D" w:rsidRDefault="00CC34EA" w:rsidP="00DE049D">
            <w:pPr>
              <w:jc w:val="center"/>
              <w:rPr>
                <w:rFonts w:ascii="Arial" w:eastAsia="Arial Narrow" w:hAnsi="Arial" w:cs="Arial"/>
                <w:sz w:val="18"/>
                <w:szCs w:val="18"/>
                <w:lang w:eastAsia="es-CO"/>
              </w:rPr>
            </w:pPr>
            <w:r w:rsidRPr="00DE049D">
              <w:rPr>
                <w:rFonts w:ascii="Arial" w:eastAsia="Arial Narrow" w:hAnsi="Arial" w:cs="Arial"/>
                <w:sz w:val="18"/>
                <w:szCs w:val="18"/>
                <w:lang w:eastAsia="es-CO"/>
              </w:rPr>
              <w:t>75</w:t>
            </w:r>
          </w:p>
        </w:tc>
      </w:tr>
      <w:tr w:rsidR="00BA3EC0" w:rsidRPr="00DE049D" w14:paraId="06621DC3" w14:textId="77777777" w:rsidTr="00BA3EC0">
        <w:tc>
          <w:tcPr>
            <w:tcW w:w="3681" w:type="dxa"/>
          </w:tcPr>
          <w:p w14:paraId="5E57EC89" w14:textId="62958999" w:rsidR="00BA3EC0" w:rsidRPr="00DE049D" w:rsidRDefault="00BA3EC0" w:rsidP="00DE049D">
            <w:pPr>
              <w:rPr>
                <w:rFonts w:ascii="Arial" w:eastAsia="Arial Narrow" w:hAnsi="Arial" w:cs="Arial"/>
                <w:sz w:val="18"/>
                <w:szCs w:val="18"/>
                <w:lang w:eastAsia="es-CO"/>
              </w:rPr>
            </w:pPr>
            <w:r w:rsidRPr="00DE049D">
              <w:rPr>
                <w:rFonts w:ascii="Arial" w:eastAsia="Arial Narrow" w:hAnsi="Arial" w:cs="Arial"/>
                <w:sz w:val="18"/>
                <w:szCs w:val="18"/>
                <w:lang w:eastAsia="es-CO"/>
              </w:rPr>
              <w:t>Estabilidad, N mínima</w:t>
            </w:r>
          </w:p>
        </w:tc>
        <w:tc>
          <w:tcPr>
            <w:tcW w:w="2204" w:type="dxa"/>
            <w:vMerge/>
          </w:tcPr>
          <w:p w14:paraId="6E1A1A02" w14:textId="77777777" w:rsidR="00BA3EC0" w:rsidRPr="00DE049D" w:rsidRDefault="00BA3EC0" w:rsidP="00DE049D">
            <w:pPr>
              <w:jc w:val="center"/>
              <w:rPr>
                <w:rFonts w:ascii="Arial" w:eastAsia="Arial Narrow" w:hAnsi="Arial" w:cs="Arial"/>
                <w:sz w:val="18"/>
                <w:szCs w:val="18"/>
                <w:lang w:eastAsia="es-CO"/>
              </w:rPr>
            </w:pPr>
          </w:p>
        </w:tc>
        <w:tc>
          <w:tcPr>
            <w:tcW w:w="2943" w:type="dxa"/>
          </w:tcPr>
          <w:p w14:paraId="7A64C18C" w14:textId="5FDDF303" w:rsidR="00BA3EC0" w:rsidRPr="00DE049D" w:rsidRDefault="00CC34EA" w:rsidP="00DE049D">
            <w:pPr>
              <w:jc w:val="center"/>
              <w:rPr>
                <w:rFonts w:ascii="Arial" w:eastAsia="Arial Narrow" w:hAnsi="Arial" w:cs="Arial"/>
                <w:sz w:val="18"/>
                <w:szCs w:val="18"/>
                <w:lang w:eastAsia="es-CO"/>
              </w:rPr>
            </w:pPr>
            <w:r w:rsidRPr="00DE049D">
              <w:rPr>
                <w:rFonts w:ascii="Arial" w:eastAsia="Arial Narrow" w:hAnsi="Arial" w:cs="Arial"/>
                <w:sz w:val="18"/>
                <w:szCs w:val="18"/>
                <w:lang w:eastAsia="es-CO"/>
              </w:rPr>
              <w:t>7500</w:t>
            </w:r>
          </w:p>
        </w:tc>
      </w:tr>
      <w:tr w:rsidR="00BA3EC0" w:rsidRPr="00DE049D" w14:paraId="532A63BF" w14:textId="77777777" w:rsidTr="00BA3EC0">
        <w:tc>
          <w:tcPr>
            <w:tcW w:w="3681" w:type="dxa"/>
          </w:tcPr>
          <w:p w14:paraId="7D1C65BA" w14:textId="3E277D2C" w:rsidR="00BA3EC0" w:rsidRPr="00DE049D" w:rsidRDefault="00BA3EC0" w:rsidP="00DE049D">
            <w:pPr>
              <w:rPr>
                <w:rFonts w:ascii="Arial" w:eastAsia="Arial Narrow" w:hAnsi="Arial" w:cs="Arial"/>
                <w:sz w:val="18"/>
                <w:szCs w:val="18"/>
                <w:lang w:eastAsia="es-CO"/>
              </w:rPr>
            </w:pPr>
            <w:r w:rsidRPr="00DE049D">
              <w:rPr>
                <w:rFonts w:ascii="Arial" w:eastAsia="Arial Narrow" w:hAnsi="Arial" w:cs="Arial"/>
                <w:sz w:val="18"/>
                <w:szCs w:val="18"/>
                <w:lang w:eastAsia="es-CO"/>
              </w:rPr>
              <w:t>Flujo, mm</w:t>
            </w:r>
          </w:p>
        </w:tc>
        <w:tc>
          <w:tcPr>
            <w:tcW w:w="2204" w:type="dxa"/>
            <w:vMerge/>
          </w:tcPr>
          <w:p w14:paraId="457790FF" w14:textId="77777777" w:rsidR="00BA3EC0" w:rsidRPr="00DE049D" w:rsidRDefault="00BA3EC0" w:rsidP="00DE049D">
            <w:pPr>
              <w:jc w:val="center"/>
              <w:rPr>
                <w:rFonts w:ascii="Arial" w:eastAsia="Arial Narrow" w:hAnsi="Arial" w:cs="Arial"/>
                <w:sz w:val="18"/>
                <w:szCs w:val="18"/>
                <w:lang w:eastAsia="es-CO"/>
              </w:rPr>
            </w:pPr>
          </w:p>
        </w:tc>
        <w:tc>
          <w:tcPr>
            <w:tcW w:w="2943" w:type="dxa"/>
          </w:tcPr>
          <w:p w14:paraId="17026D5E" w14:textId="44829EBD" w:rsidR="00BA3EC0" w:rsidRPr="00DE049D" w:rsidRDefault="00CC34EA" w:rsidP="00DE049D">
            <w:pPr>
              <w:jc w:val="center"/>
              <w:rPr>
                <w:rFonts w:ascii="Arial" w:eastAsia="Arial Narrow" w:hAnsi="Arial" w:cs="Arial"/>
                <w:sz w:val="18"/>
                <w:szCs w:val="18"/>
                <w:lang w:eastAsia="es-CO"/>
              </w:rPr>
            </w:pPr>
            <w:r w:rsidRPr="00DE049D">
              <w:rPr>
                <w:rFonts w:ascii="Arial" w:eastAsia="Arial Narrow" w:hAnsi="Arial" w:cs="Arial"/>
                <w:sz w:val="18"/>
                <w:szCs w:val="18"/>
                <w:lang w:eastAsia="es-CO"/>
              </w:rPr>
              <w:t>2</w:t>
            </w:r>
            <w:r w:rsidR="00A815FE" w:rsidRPr="00DE049D">
              <w:rPr>
                <w:rFonts w:ascii="Arial" w:eastAsia="Arial Narrow" w:hAnsi="Arial" w:cs="Arial"/>
                <w:sz w:val="18"/>
                <w:szCs w:val="18"/>
                <w:lang w:eastAsia="es-CO"/>
              </w:rPr>
              <w:t>,</w:t>
            </w:r>
            <w:r w:rsidRPr="00DE049D">
              <w:rPr>
                <w:rFonts w:ascii="Arial" w:eastAsia="Arial Narrow" w:hAnsi="Arial" w:cs="Arial"/>
                <w:sz w:val="18"/>
                <w:szCs w:val="18"/>
                <w:lang w:eastAsia="es-CO"/>
              </w:rPr>
              <w:t>00 – 4</w:t>
            </w:r>
            <w:r w:rsidR="00A815FE" w:rsidRPr="00DE049D">
              <w:rPr>
                <w:rFonts w:ascii="Arial" w:eastAsia="Arial Narrow" w:hAnsi="Arial" w:cs="Arial"/>
                <w:sz w:val="18"/>
                <w:szCs w:val="18"/>
                <w:lang w:eastAsia="es-CO"/>
              </w:rPr>
              <w:t>,</w:t>
            </w:r>
            <w:r w:rsidRPr="00DE049D">
              <w:rPr>
                <w:rFonts w:ascii="Arial" w:eastAsia="Arial Narrow" w:hAnsi="Arial" w:cs="Arial"/>
                <w:sz w:val="18"/>
                <w:szCs w:val="18"/>
                <w:lang w:eastAsia="es-CO"/>
              </w:rPr>
              <w:t>00</w:t>
            </w:r>
          </w:p>
        </w:tc>
      </w:tr>
      <w:tr w:rsidR="006A78CE" w:rsidRPr="00DE049D" w14:paraId="1B09D1DC" w14:textId="77777777" w:rsidTr="005042AD">
        <w:tc>
          <w:tcPr>
            <w:tcW w:w="3681" w:type="dxa"/>
            <w:vAlign w:val="center"/>
          </w:tcPr>
          <w:p w14:paraId="1C4183DC" w14:textId="3A8419A9" w:rsidR="00A35F4B" w:rsidRPr="00DE049D" w:rsidRDefault="006A78CE" w:rsidP="00DE049D">
            <w:pPr>
              <w:rPr>
                <w:rFonts w:ascii="Arial" w:eastAsia="Arial Narrow" w:hAnsi="Arial" w:cs="Arial"/>
                <w:sz w:val="18"/>
                <w:szCs w:val="18"/>
                <w:lang w:eastAsia="es-CO"/>
              </w:rPr>
            </w:pPr>
            <w:r w:rsidRPr="00DE049D">
              <w:rPr>
                <w:rFonts w:ascii="Arial" w:eastAsia="Arial Narrow" w:hAnsi="Arial" w:cs="Arial"/>
                <w:sz w:val="18"/>
                <w:szCs w:val="18"/>
                <w:lang w:eastAsia="es-CO"/>
              </w:rPr>
              <w:t>Vacíos con aire</w:t>
            </w:r>
            <w:r w:rsidR="00BA3EC0" w:rsidRPr="00DE049D">
              <w:rPr>
                <w:rFonts w:ascii="Arial" w:eastAsia="Arial Narrow" w:hAnsi="Arial" w:cs="Arial"/>
                <w:sz w:val="18"/>
                <w:szCs w:val="18"/>
                <w:lang w:eastAsia="es-CO"/>
              </w:rPr>
              <w:t>, %</w:t>
            </w:r>
          </w:p>
        </w:tc>
        <w:tc>
          <w:tcPr>
            <w:tcW w:w="2204" w:type="dxa"/>
          </w:tcPr>
          <w:p w14:paraId="4B8FFB21" w14:textId="2CAB3ECD" w:rsidR="00A35F4B" w:rsidRPr="00DE049D" w:rsidRDefault="00BA3EC0" w:rsidP="00DE049D">
            <w:pPr>
              <w:jc w:val="center"/>
              <w:rPr>
                <w:rFonts w:ascii="Arial" w:eastAsia="Arial Narrow" w:hAnsi="Arial" w:cs="Arial"/>
                <w:sz w:val="18"/>
                <w:szCs w:val="18"/>
                <w:lang w:eastAsia="es-CO"/>
              </w:rPr>
            </w:pPr>
            <w:r w:rsidRPr="00DE049D">
              <w:rPr>
                <w:rFonts w:ascii="Arial" w:eastAsia="Arial Narrow" w:hAnsi="Arial" w:cs="Arial"/>
                <w:sz w:val="18"/>
                <w:szCs w:val="18"/>
                <w:lang w:eastAsia="es-CO"/>
              </w:rPr>
              <w:t>INV E 736 – 13</w:t>
            </w:r>
          </w:p>
          <w:p w14:paraId="186C50DD" w14:textId="0493480D" w:rsidR="00BA3EC0" w:rsidRPr="00DE049D" w:rsidRDefault="005042AD" w:rsidP="00DE049D">
            <w:pPr>
              <w:jc w:val="center"/>
              <w:rPr>
                <w:rFonts w:ascii="Arial" w:eastAsia="Arial Narrow" w:hAnsi="Arial" w:cs="Arial"/>
                <w:sz w:val="18"/>
                <w:szCs w:val="18"/>
                <w:lang w:eastAsia="es-CO"/>
              </w:rPr>
            </w:pPr>
            <w:r w:rsidRPr="00DE049D">
              <w:rPr>
                <w:rFonts w:ascii="Arial" w:eastAsia="Arial Narrow" w:hAnsi="Arial" w:cs="Arial"/>
                <w:sz w:val="18"/>
                <w:szCs w:val="18"/>
                <w:lang w:eastAsia="es-CO"/>
              </w:rPr>
              <w:t>INV E 799 – 13</w:t>
            </w:r>
          </w:p>
        </w:tc>
        <w:tc>
          <w:tcPr>
            <w:tcW w:w="2943" w:type="dxa"/>
          </w:tcPr>
          <w:p w14:paraId="0E66DBC5" w14:textId="3BF453C1" w:rsidR="00A35F4B" w:rsidRPr="00DE049D" w:rsidRDefault="00CC34EA" w:rsidP="00DE049D">
            <w:pPr>
              <w:jc w:val="center"/>
              <w:rPr>
                <w:rFonts w:ascii="Arial" w:eastAsia="Arial Narrow" w:hAnsi="Arial" w:cs="Arial"/>
                <w:sz w:val="18"/>
                <w:szCs w:val="18"/>
                <w:lang w:eastAsia="es-CO"/>
              </w:rPr>
            </w:pPr>
            <w:r w:rsidRPr="00DE049D">
              <w:rPr>
                <w:rFonts w:ascii="Arial" w:eastAsia="Arial Narrow" w:hAnsi="Arial" w:cs="Arial"/>
                <w:sz w:val="18"/>
                <w:szCs w:val="18"/>
                <w:lang w:eastAsia="es-CO"/>
              </w:rPr>
              <w:t>4</w:t>
            </w:r>
            <w:r w:rsidR="00A815FE" w:rsidRPr="00DE049D">
              <w:rPr>
                <w:rFonts w:ascii="Arial" w:eastAsia="Arial Narrow" w:hAnsi="Arial" w:cs="Arial"/>
                <w:sz w:val="18"/>
                <w:szCs w:val="18"/>
                <w:lang w:eastAsia="es-CO"/>
              </w:rPr>
              <w:t>,</w:t>
            </w:r>
            <w:r w:rsidRPr="00DE049D">
              <w:rPr>
                <w:rFonts w:ascii="Arial" w:eastAsia="Arial Narrow" w:hAnsi="Arial" w:cs="Arial"/>
                <w:sz w:val="18"/>
                <w:szCs w:val="18"/>
                <w:lang w:eastAsia="es-CO"/>
              </w:rPr>
              <w:t>00 -7</w:t>
            </w:r>
            <w:r w:rsidR="00A815FE" w:rsidRPr="00DE049D">
              <w:rPr>
                <w:rFonts w:ascii="Arial" w:eastAsia="Arial Narrow" w:hAnsi="Arial" w:cs="Arial"/>
                <w:sz w:val="18"/>
                <w:szCs w:val="18"/>
                <w:lang w:eastAsia="es-CO"/>
              </w:rPr>
              <w:t>,</w:t>
            </w:r>
            <w:r w:rsidRPr="00DE049D">
              <w:rPr>
                <w:rFonts w:ascii="Arial" w:eastAsia="Arial Narrow" w:hAnsi="Arial" w:cs="Arial"/>
                <w:sz w:val="18"/>
                <w:szCs w:val="18"/>
                <w:lang w:eastAsia="es-CO"/>
              </w:rPr>
              <w:t>00</w:t>
            </w:r>
          </w:p>
        </w:tc>
      </w:tr>
      <w:tr w:rsidR="006A78CE" w:rsidRPr="00DE049D" w14:paraId="15FB4205" w14:textId="77777777" w:rsidTr="00BA3EC0">
        <w:tc>
          <w:tcPr>
            <w:tcW w:w="3681" w:type="dxa"/>
          </w:tcPr>
          <w:p w14:paraId="62C4AEB9" w14:textId="73259BD9" w:rsidR="00A35F4B" w:rsidRPr="00DE049D" w:rsidRDefault="00BA3EC0" w:rsidP="00DE049D">
            <w:pPr>
              <w:rPr>
                <w:rFonts w:ascii="Arial" w:eastAsia="Arial Narrow" w:hAnsi="Arial" w:cs="Arial"/>
                <w:sz w:val="18"/>
                <w:szCs w:val="18"/>
                <w:lang w:eastAsia="es-CO"/>
              </w:rPr>
            </w:pPr>
            <w:r w:rsidRPr="00DE049D">
              <w:rPr>
                <w:rFonts w:ascii="Arial" w:eastAsia="Arial Narrow" w:hAnsi="Arial" w:cs="Arial"/>
                <w:sz w:val="18"/>
                <w:szCs w:val="18"/>
                <w:lang w:eastAsia="es-CO"/>
              </w:rPr>
              <w:t>Relación llenante / ligante efectivo, em peso</w:t>
            </w:r>
          </w:p>
        </w:tc>
        <w:tc>
          <w:tcPr>
            <w:tcW w:w="2204" w:type="dxa"/>
          </w:tcPr>
          <w:p w14:paraId="2E6FEC30" w14:textId="3E3B8E3C" w:rsidR="00A35F4B" w:rsidRPr="00DE049D" w:rsidRDefault="005042AD" w:rsidP="00DE049D">
            <w:pPr>
              <w:jc w:val="center"/>
              <w:rPr>
                <w:rFonts w:ascii="Arial" w:eastAsia="Arial Narrow" w:hAnsi="Arial" w:cs="Arial"/>
                <w:sz w:val="18"/>
                <w:szCs w:val="18"/>
                <w:lang w:eastAsia="es-CO"/>
              </w:rPr>
            </w:pPr>
            <w:r w:rsidRPr="00DE049D">
              <w:rPr>
                <w:rFonts w:ascii="Arial" w:eastAsia="Arial Narrow" w:hAnsi="Arial" w:cs="Arial"/>
                <w:sz w:val="18"/>
                <w:szCs w:val="18"/>
                <w:lang w:eastAsia="es-CO"/>
              </w:rPr>
              <w:t xml:space="preserve">INV E 799 </w:t>
            </w:r>
            <w:r w:rsidR="00D566DD" w:rsidRPr="00DE049D">
              <w:rPr>
                <w:rFonts w:ascii="Arial" w:eastAsia="Arial Narrow" w:hAnsi="Arial" w:cs="Arial"/>
                <w:sz w:val="18"/>
                <w:szCs w:val="18"/>
                <w:lang w:eastAsia="es-CO"/>
              </w:rPr>
              <w:t>–</w:t>
            </w:r>
            <w:r w:rsidRPr="00DE049D">
              <w:rPr>
                <w:rFonts w:ascii="Arial" w:eastAsia="Arial Narrow" w:hAnsi="Arial" w:cs="Arial"/>
                <w:sz w:val="18"/>
                <w:szCs w:val="18"/>
                <w:lang w:eastAsia="es-CO"/>
              </w:rPr>
              <w:t xml:space="preserve"> 13</w:t>
            </w:r>
          </w:p>
        </w:tc>
        <w:tc>
          <w:tcPr>
            <w:tcW w:w="2943" w:type="dxa"/>
          </w:tcPr>
          <w:p w14:paraId="16C4C661" w14:textId="420DDA9B" w:rsidR="00A35F4B" w:rsidRPr="00DE049D" w:rsidRDefault="00874995" w:rsidP="00DE049D">
            <w:pPr>
              <w:jc w:val="center"/>
              <w:rPr>
                <w:rFonts w:ascii="Arial" w:eastAsia="Arial Narrow" w:hAnsi="Arial" w:cs="Arial"/>
                <w:sz w:val="18"/>
                <w:szCs w:val="18"/>
                <w:lang w:eastAsia="es-CO"/>
              </w:rPr>
            </w:pPr>
            <w:r w:rsidRPr="00DE049D">
              <w:rPr>
                <w:rFonts w:ascii="Arial" w:eastAsia="Arial Narrow" w:hAnsi="Arial" w:cs="Arial"/>
                <w:sz w:val="18"/>
                <w:szCs w:val="18"/>
                <w:lang w:eastAsia="es-CO"/>
              </w:rPr>
              <w:t>Reportar</w:t>
            </w:r>
          </w:p>
        </w:tc>
      </w:tr>
    </w:tbl>
    <w:p w14:paraId="14674506" w14:textId="25B37E68" w:rsidR="00B01496" w:rsidRPr="00DE049D" w:rsidRDefault="007C4AD2" w:rsidP="00DE049D">
      <w:pPr>
        <w:pStyle w:val="Estilo2"/>
        <w:numPr>
          <w:ilvl w:val="4"/>
          <w:numId w:val="8"/>
        </w:numPr>
      </w:pPr>
      <w:r w:rsidRPr="00DE049D">
        <w:t>Diseño por resistencia</w:t>
      </w:r>
    </w:p>
    <w:p w14:paraId="27FCFB8D" w14:textId="651821C1" w:rsidR="006A62FA" w:rsidRPr="00DE049D" w:rsidRDefault="00504045" w:rsidP="00DE049D">
      <w:pPr>
        <w:rPr>
          <w:lang w:eastAsia="es-CO"/>
        </w:rPr>
      </w:pPr>
      <w:r w:rsidRPr="00DE049D">
        <w:rPr>
          <w:lang w:eastAsia="es-CO"/>
        </w:rPr>
        <w:t xml:space="preserve">Se debe elaborar mezclas con diferentes contenidos de ligante, por encima y por debajo del óptimo </w:t>
      </w:r>
      <w:r w:rsidR="0055396F" w:rsidRPr="00DE049D">
        <w:rPr>
          <w:lang w:eastAsia="es-CO"/>
        </w:rPr>
        <w:t xml:space="preserve">(al menos cuatro (4) contenidos de ligante), para someterlas al ensayo de inmersión-compresión. El contenido óptimo de ligante se debe determinar mediante la aplicación de los criterios mencionados en la </w:t>
      </w:r>
      <w:r w:rsidR="007C1EBA" w:rsidRPr="00DE049D">
        <w:rPr>
          <w:lang w:eastAsia="es-CO"/>
        </w:rPr>
        <w:t xml:space="preserve">Tabla 830 – </w:t>
      </w:r>
      <w:r w:rsidR="00CA38CF" w:rsidRPr="00DE049D">
        <w:rPr>
          <w:lang w:eastAsia="es-CO"/>
        </w:rPr>
        <w:t>6</w:t>
      </w:r>
      <w:r w:rsidR="007C1EBA" w:rsidRPr="00DE049D">
        <w:rPr>
          <w:lang w:eastAsia="es-CO"/>
        </w:rPr>
        <w:t>.</w:t>
      </w:r>
    </w:p>
    <w:p w14:paraId="005557DB" w14:textId="081FE483" w:rsidR="007C4AD2" w:rsidRPr="00DE049D" w:rsidRDefault="006A62FA" w:rsidP="00DE049D">
      <w:pPr>
        <w:rPr>
          <w:lang w:eastAsia="es-CO"/>
        </w:rPr>
      </w:pPr>
      <w:r w:rsidRPr="00DE049D">
        <w:rPr>
          <w:lang w:eastAsia="es-CO"/>
        </w:rPr>
        <w:br w:type="page"/>
      </w:r>
    </w:p>
    <w:p w14:paraId="2BD31877" w14:textId="54C1168F" w:rsidR="007C1EBA" w:rsidRPr="00DE049D" w:rsidRDefault="007C1EBA" w:rsidP="00DE049D">
      <w:pPr>
        <w:jc w:val="center"/>
        <w:rPr>
          <w:rFonts w:eastAsia="Arial Narrow" w:cs="Arial Narrow"/>
          <w:b/>
          <w:bCs/>
          <w:color w:val="4472C4" w:themeColor="accent1"/>
          <w:sz w:val="18"/>
          <w:szCs w:val="18"/>
          <w:lang w:eastAsia="es-CO"/>
        </w:rPr>
      </w:pPr>
      <w:r w:rsidRPr="00DE049D">
        <w:rPr>
          <w:rFonts w:eastAsia="Arial Narrow" w:cs="Arial Narrow"/>
          <w:b/>
          <w:bCs/>
          <w:color w:val="4472C4" w:themeColor="accent1"/>
          <w:sz w:val="18"/>
          <w:szCs w:val="18"/>
          <w:lang w:eastAsia="es-CO"/>
        </w:rPr>
        <w:lastRenderedPageBreak/>
        <w:t xml:space="preserve">Tabla </w:t>
      </w:r>
      <w:r w:rsidRPr="00DE049D">
        <w:rPr>
          <w:rFonts w:eastAsia="Arial Narrow" w:cs="Arial Narrow"/>
          <w:b/>
          <w:bCs/>
          <w:color w:val="4472C4" w:themeColor="accent1"/>
          <w:sz w:val="18"/>
          <w:szCs w:val="18"/>
          <w:lang w:eastAsia="es-CO"/>
        </w:rPr>
        <w:fldChar w:fldCharType="begin"/>
      </w:r>
      <w:r w:rsidRPr="00DE049D">
        <w:rPr>
          <w:rFonts w:eastAsia="Arial Narrow" w:cs="Arial Narrow"/>
          <w:b/>
          <w:bCs/>
          <w:color w:val="4472C4" w:themeColor="accent1"/>
          <w:sz w:val="18"/>
          <w:szCs w:val="18"/>
          <w:lang w:eastAsia="es-CO"/>
        </w:rPr>
        <w:instrText xml:space="preserve"> STYLEREF 1 \s </w:instrText>
      </w:r>
      <w:r w:rsidRPr="00DE049D">
        <w:rPr>
          <w:rFonts w:eastAsia="Arial Narrow" w:cs="Arial Narrow"/>
          <w:b/>
          <w:bCs/>
          <w:color w:val="4472C4" w:themeColor="accent1"/>
          <w:sz w:val="18"/>
          <w:szCs w:val="18"/>
          <w:lang w:eastAsia="es-CO"/>
        </w:rPr>
        <w:fldChar w:fldCharType="separate"/>
      </w:r>
      <w:r w:rsidRPr="00DE049D">
        <w:rPr>
          <w:rFonts w:eastAsia="Arial Narrow" w:cs="Arial Narrow"/>
          <w:b/>
          <w:bCs/>
          <w:color w:val="4472C4" w:themeColor="accent1"/>
          <w:sz w:val="18"/>
          <w:szCs w:val="18"/>
          <w:lang w:eastAsia="es-CO"/>
        </w:rPr>
        <w:t>830</w:t>
      </w:r>
      <w:r w:rsidRPr="00DE049D">
        <w:rPr>
          <w:rFonts w:eastAsia="Arial Narrow" w:cs="Arial Narrow"/>
          <w:b/>
          <w:bCs/>
          <w:color w:val="4472C4" w:themeColor="accent1"/>
          <w:sz w:val="18"/>
          <w:szCs w:val="18"/>
          <w:lang w:eastAsia="es-CO"/>
        </w:rPr>
        <w:fldChar w:fldCharType="end"/>
      </w:r>
      <w:r w:rsidRPr="00DE049D">
        <w:rPr>
          <w:rFonts w:eastAsia="Arial Narrow" w:cs="Arial Narrow"/>
          <w:b/>
          <w:bCs/>
          <w:color w:val="4472C4" w:themeColor="accent1"/>
          <w:sz w:val="18"/>
          <w:szCs w:val="18"/>
          <w:lang w:eastAsia="es-CO"/>
        </w:rPr>
        <w:noBreakHyphen/>
      </w:r>
      <w:r w:rsidR="00CA38CF" w:rsidRPr="00DE049D">
        <w:rPr>
          <w:rFonts w:eastAsia="Arial Narrow" w:cs="Arial Narrow"/>
          <w:b/>
          <w:bCs/>
          <w:color w:val="4472C4" w:themeColor="accent1"/>
          <w:sz w:val="18"/>
          <w:szCs w:val="18"/>
          <w:lang w:eastAsia="es-CO"/>
        </w:rPr>
        <w:t>6</w:t>
      </w:r>
      <w:r w:rsidRPr="00DE049D">
        <w:rPr>
          <w:rFonts w:eastAsia="Arial Narrow" w:cs="Arial Narrow"/>
          <w:b/>
          <w:bCs/>
          <w:color w:val="4472C4" w:themeColor="accent1"/>
          <w:sz w:val="18"/>
          <w:szCs w:val="18"/>
          <w:lang w:eastAsia="es-CO"/>
        </w:rPr>
        <w:t xml:space="preserve"> </w:t>
      </w:r>
      <w:r w:rsidR="006F4C48" w:rsidRPr="00DE049D">
        <w:rPr>
          <w:rFonts w:eastAsia="Arial Narrow" w:cs="Arial Narrow"/>
          <w:b/>
          <w:bCs/>
          <w:color w:val="4472C4" w:themeColor="accent1"/>
          <w:sz w:val="18"/>
          <w:szCs w:val="18"/>
          <w:lang w:eastAsia="es-CO"/>
        </w:rPr>
        <w:t>Criterios de resistencia para la determinación del contenido óptimo de ligante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964"/>
        <w:gridCol w:w="1921"/>
        <w:gridCol w:w="2943"/>
      </w:tblGrid>
      <w:tr w:rsidR="00F44ECE" w:rsidRPr="00DE049D" w14:paraId="06D44805" w14:textId="77777777" w:rsidTr="00A815FE">
        <w:tc>
          <w:tcPr>
            <w:tcW w:w="3964" w:type="dxa"/>
            <w:shd w:val="clear" w:color="auto" w:fill="D0CECE" w:themeFill="background2" w:themeFillShade="E6"/>
          </w:tcPr>
          <w:p w14:paraId="5E29D287" w14:textId="21F8CDC7" w:rsidR="00F44ECE" w:rsidRPr="00DE049D" w:rsidRDefault="00F44ECE" w:rsidP="00DE049D">
            <w:pPr>
              <w:jc w:val="center"/>
              <w:rPr>
                <w:rFonts w:ascii="Arial" w:eastAsia="Arial Narrow" w:hAnsi="Arial" w:cs="Arial"/>
                <w:b/>
                <w:bCs/>
                <w:color w:val="000000" w:themeColor="text1"/>
                <w:sz w:val="18"/>
                <w:szCs w:val="18"/>
                <w:lang w:eastAsia="es-CO"/>
              </w:rPr>
            </w:pPr>
            <w:r w:rsidRPr="00DE049D">
              <w:rPr>
                <w:rFonts w:ascii="Arial" w:eastAsia="Arial Narrow" w:hAnsi="Arial" w:cs="Arial"/>
                <w:b/>
                <w:bCs/>
                <w:color w:val="000000" w:themeColor="text1"/>
                <w:sz w:val="18"/>
                <w:szCs w:val="18"/>
                <w:lang w:eastAsia="es-CO"/>
              </w:rPr>
              <w:t>Parámetro</w:t>
            </w:r>
          </w:p>
        </w:tc>
        <w:tc>
          <w:tcPr>
            <w:tcW w:w="1921" w:type="dxa"/>
            <w:shd w:val="clear" w:color="auto" w:fill="D0CECE" w:themeFill="background2" w:themeFillShade="E6"/>
          </w:tcPr>
          <w:p w14:paraId="057E6E2C" w14:textId="16FA9376" w:rsidR="00F44ECE" w:rsidRPr="00DE049D" w:rsidRDefault="00F44ECE" w:rsidP="00DE049D">
            <w:pPr>
              <w:jc w:val="center"/>
              <w:rPr>
                <w:rFonts w:ascii="Arial" w:eastAsia="Arial Narrow" w:hAnsi="Arial" w:cs="Arial"/>
                <w:b/>
                <w:bCs/>
                <w:color w:val="000000" w:themeColor="text1"/>
                <w:sz w:val="18"/>
                <w:szCs w:val="18"/>
                <w:lang w:eastAsia="es-CO"/>
              </w:rPr>
            </w:pPr>
            <w:r w:rsidRPr="00DE049D">
              <w:rPr>
                <w:rFonts w:ascii="Arial" w:eastAsia="Arial Narrow" w:hAnsi="Arial" w:cs="Arial"/>
                <w:b/>
                <w:bCs/>
                <w:color w:val="000000" w:themeColor="text1"/>
                <w:sz w:val="18"/>
                <w:szCs w:val="18"/>
                <w:lang w:eastAsia="es-CO"/>
              </w:rPr>
              <w:t>Norma de ensayo INV</w:t>
            </w:r>
          </w:p>
        </w:tc>
        <w:tc>
          <w:tcPr>
            <w:tcW w:w="2943" w:type="dxa"/>
            <w:shd w:val="clear" w:color="auto" w:fill="D0CECE" w:themeFill="background2" w:themeFillShade="E6"/>
          </w:tcPr>
          <w:p w14:paraId="5E553B64" w14:textId="0595D404" w:rsidR="00F44ECE" w:rsidRPr="00DE049D" w:rsidRDefault="00F44ECE" w:rsidP="00DE049D">
            <w:pPr>
              <w:jc w:val="center"/>
              <w:rPr>
                <w:rFonts w:ascii="Arial" w:eastAsia="Arial Narrow" w:hAnsi="Arial" w:cs="Arial"/>
                <w:b/>
                <w:bCs/>
                <w:color w:val="000000" w:themeColor="text1"/>
                <w:sz w:val="18"/>
                <w:szCs w:val="18"/>
                <w:lang w:eastAsia="es-CO"/>
              </w:rPr>
            </w:pPr>
            <w:r w:rsidRPr="00DE049D">
              <w:rPr>
                <w:rFonts w:ascii="Arial" w:eastAsia="Arial Narrow" w:hAnsi="Arial" w:cs="Arial"/>
                <w:b/>
                <w:bCs/>
                <w:color w:val="000000" w:themeColor="text1"/>
                <w:sz w:val="18"/>
                <w:szCs w:val="18"/>
                <w:lang w:eastAsia="es-CO"/>
              </w:rPr>
              <w:t>Valor</w:t>
            </w:r>
          </w:p>
        </w:tc>
      </w:tr>
      <w:tr w:rsidR="005B469A" w:rsidRPr="00DE049D" w14:paraId="5A350BD3" w14:textId="77777777" w:rsidTr="00836CE8">
        <w:tc>
          <w:tcPr>
            <w:tcW w:w="3964" w:type="dxa"/>
          </w:tcPr>
          <w:p w14:paraId="18DB8F62" w14:textId="30D2A6DD" w:rsidR="005B469A" w:rsidRPr="00DE049D" w:rsidRDefault="005B469A" w:rsidP="00DE049D">
            <w:pPr>
              <w:jc w:val="center"/>
              <w:rPr>
                <w:rFonts w:ascii="Arial" w:eastAsia="Arial Narrow" w:hAnsi="Arial" w:cs="Arial"/>
                <w:sz w:val="18"/>
                <w:szCs w:val="18"/>
                <w:lang w:eastAsia="es-CO"/>
              </w:rPr>
            </w:pPr>
            <w:r w:rsidRPr="00DE049D">
              <w:rPr>
                <w:rFonts w:ascii="Arial" w:eastAsia="Arial Narrow" w:hAnsi="Arial" w:cs="Arial"/>
                <w:sz w:val="18"/>
                <w:szCs w:val="18"/>
                <w:lang w:eastAsia="es-CO"/>
              </w:rPr>
              <w:t xml:space="preserve">Resistencia seca </w:t>
            </w:r>
            <w:proofErr w:type="spellStart"/>
            <w:r w:rsidRPr="00DE049D">
              <w:rPr>
                <w:rFonts w:ascii="Arial" w:eastAsia="Arial Narrow" w:hAnsi="Arial" w:cs="Arial"/>
                <w:i/>
                <w:iCs/>
                <w:sz w:val="18"/>
                <w:szCs w:val="18"/>
                <w:lang w:eastAsia="es-CO"/>
              </w:rPr>
              <w:t>Rs</w:t>
            </w:r>
            <w:proofErr w:type="spellEnd"/>
            <w:r w:rsidRPr="00DE049D">
              <w:rPr>
                <w:rFonts w:ascii="Arial" w:eastAsia="Arial Narrow" w:hAnsi="Arial" w:cs="Arial"/>
                <w:sz w:val="18"/>
                <w:szCs w:val="18"/>
                <w:lang w:eastAsia="es-CO"/>
              </w:rPr>
              <w:t>, mínimo (MP</w:t>
            </w:r>
            <w:r w:rsidR="00836CE8" w:rsidRPr="00DE049D">
              <w:rPr>
                <w:rFonts w:ascii="Arial" w:eastAsia="Arial Narrow" w:hAnsi="Arial" w:cs="Arial"/>
                <w:sz w:val="18"/>
                <w:szCs w:val="18"/>
                <w:lang w:eastAsia="es-CO"/>
              </w:rPr>
              <w:t>a</w:t>
            </w:r>
            <w:r w:rsidRPr="00DE049D">
              <w:rPr>
                <w:rFonts w:ascii="Arial" w:eastAsia="Arial Narrow" w:hAnsi="Arial" w:cs="Arial"/>
                <w:sz w:val="18"/>
                <w:szCs w:val="18"/>
                <w:lang w:eastAsia="es-CO"/>
              </w:rPr>
              <w:t>)</w:t>
            </w:r>
          </w:p>
        </w:tc>
        <w:tc>
          <w:tcPr>
            <w:tcW w:w="1921" w:type="dxa"/>
            <w:vMerge w:val="restart"/>
            <w:vAlign w:val="center"/>
          </w:tcPr>
          <w:p w14:paraId="3A18527B" w14:textId="7A1AEBB4" w:rsidR="005B469A" w:rsidRPr="00DE049D" w:rsidRDefault="005B469A" w:rsidP="00DE049D">
            <w:pPr>
              <w:jc w:val="center"/>
              <w:rPr>
                <w:rFonts w:ascii="Arial" w:eastAsia="Arial Narrow" w:hAnsi="Arial" w:cs="Arial"/>
                <w:sz w:val="18"/>
                <w:szCs w:val="18"/>
                <w:lang w:eastAsia="es-CO"/>
              </w:rPr>
            </w:pPr>
            <w:r w:rsidRPr="00DE049D">
              <w:rPr>
                <w:rFonts w:ascii="Arial" w:eastAsia="Arial Narrow" w:hAnsi="Arial" w:cs="Arial"/>
                <w:sz w:val="18"/>
                <w:szCs w:val="18"/>
                <w:lang w:eastAsia="es-CO"/>
              </w:rPr>
              <w:t>E-622</w:t>
            </w:r>
          </w:p>
        </w:tc>
        <w:tc>
          <w:tcPr>
            <w:tcW w:w="2943" w:type="dxa"/>
          </w:tcPr>
          <w:p w14:paraId="52211525" w14:textId="14223337" w:rsidR="005B469A" w:rsidRPr="00DE049D" w:rsidRDefault="00836CE8" w:rsidP="00DE049D">
            <w:pPr>
              <w:jc w:val="center"/>
              <w:rPr>
                <w:rFonts w:ascii="Arial" w:eastAsia="Arial Narrow" w:hAnsi="Arial" w:cs="Arial"/>
                <w:sz w:val="18"/>
                <w:szCs w:val="18"/>
                <w:lang w:eastAsia="es-CO"/>
              </w:rPr>
            </w:pPr>
            <w:r w:rsidRPr="00DE049D">
              <w:rPr>
                <w:rFonts w:ascii="Arial" w:eastAsia="Arial Narrow" w:hAnsi="Arial" w:cs="Arial"/>
                <w:sz w:val="18"/>
                <w:szCs w:val="18"/>
                <w:lang w:eastAsia="es-CO"/>
              </w:rPr>
              <w:t>2</w:t>
            </w:r>
            <w:r w:rsidR="00A815FE" w:rsidRPr="00DE049D">
              <w:rPr>
                <w:rFonts w:ascii="Arial" w:eastAsia="Arial Narrow" w:hAnsi="Arial" w:cs="Arial"/>
                <w:sz w:val="18"/>
                <w:szCs w:val="18"/>
                <w:lang w:eastAsia="es-CO"/>
              </w:rPr>
              <w:t>,</w:t>
            </w:r>
            <w:r w:rsidRPr="00DE049D">
              <w:rPr>
                <w:rFonts w:ascii="Arial" w:eastAsia="Arial Narrow" w:hAnsi="Arial" w:cs="Arial"/>
                <w:sz w:val="18"/>
                <w:szCs w:val="18"/>
                <w:lang w:eastAsia="es-CO"/>
              </w:rPr>
              <w:t>5</w:t>
            </w:r>
          </w:p>
        </w:tc>
      </w:tr>
      <w:tr w:rsidR="005B469A" w:rsidRPr="00DE049D" w14:paraId="32A3A8C9" w14:textId="77777777" w:rsidTr="00836CE8">
        <w:tc>
          <w:tcPr>
            <w:tcW w:w="3964" w:type="dxa"/>
          </w:tcPr>
          <w:p w14:paraId="40138042" w14:textId="2AF9B7BC" w:rsidR="005B469A" w:rsidRPr="00DE049D" w:rsidRDefault="00836CE8" w:rsidP="00DE049D">
            <w:pPr>
              <w:jc w:val="center"/>
              <w:rPr>
                <w:rFonts w:ascii="Arial" w:eastAsia="Arial Narrow" w:hAnsi="Arial" w:cs="Arial"/>
                <w:sz w:val="18"/>
                <w:szCs w:val="18"/>
                <w:lang w:eastAsia="es-CO"/>
              </w:rPr>
            </w:pPr>
            <w:r w:rsidRPr="00DE049D">
              <w:rPr>
                <w:rFonts w:ascii="Arial" w:eastAsia="Arial Narrow" w:hAnsi="Arial" w:cs="Arial"/>
                <w:sz w:val="18"/>
                <w:szCs w:val="18"/>
                <w:lang w:eastAsia="es-CO"/>
              </w:rPr>
              <w:t xml:space="preserve">Resistencia húmeda </w:t>
            </w:r>
            <w:r w:rsidRPr="00DE049D">
              <w:rPr>
                <w:rFonts w:ascii="Arial" w:eastAsia="Arial Narrow" w:hAnsi="Arial" w:cs="Arial"/>
                <w:i/>
                <w:iCs/>
                <w:sz w:val="18"/>
                <w:szCs w:val="18"/>
                <w:lang w:eastAsia="es-CO"/>
              </w:rPr>
              <w:t>Rh</w:t>
            </w:r>
            <w:r w:rsidRPr="00DE049D">
              <w:rPr>
                <w:rFonts w:ascii="Arial" w:eastAsia="Arial Narrow" w:hAnsi="Arial" w:cs="Arial"/>
                <w:sz w:val="18"/>
                <w:szCs w:val="18"/>
                <w:lang w:eastAsia="es-CO"/>
              </w:rPr>
              <w:t>, mínimo (MPa)</w:t>
            </w:r>
          </w:p>
        </w:tc>
        <w:tc>
          <w:tcPr>
            <w:tcW w:w="1921" w:type="dxa"/>
            <w:vMerge/>
          </w:tcPr>
          <w:p w14:paraId="472C3F50" w14:textId="77777777" w:rsidR="005B469A" w:rsidRPr="00DE049D" w:rsidRDefault="005B469A" w:rsidP="00DE049D">
            <w:pPr>
              <w:jc w:val="center"/>
              <w:rPr>
                <w:rFonts w:ascii="Arial" w:eastAsia="Arial Narrow" w:hAnsi="Arial" w:cs="Arial"/>
                <w:sz w:val="18"/>
                <w:szCs w:val="18"/>
                <w:lang w:eastAsia="es-CO"/>
              </w:rPr>
            </w:pPr>
          </w:p>
        </w:tc>
        <w:tc>
          <w:tcPr>
            <w:tcW w:w="2943" w:type="dxa"/>
          </w:tcPr>
          <w:p w14:paraId="0785CA04" w14:textId="29572E4C" w:rsidR="005B469A" w:rsidRPr="00DE049D" w:rsidRDefault="00836CE8" w:rsidP="00DE049D">
            <w:pPr>
              <w:jc w:val="center"/>
              <w:rPr>
                <w:rFonts w:ascii="Arial" w:eastAsia="Arial Narrow" w:hAnsi="Arial" w:cs="Arial"/>
                <w:sz w:val="18"/>
                <w:szCs w:val="18"/>
                <w:lang w:eastAsia="es-CO"/>
              </w:rPr>
            </w:pPr>
            <w:r w:rsidRPr="00DE049D">
              <w:rPr>
                <w:rFonts w:ascii="Arial" w:eastAsia="Arial Narrow" w:hAnsi="Arial" w:cs="Arial"/>
                <w:sz w:val="18"/>
                <w:szCs w:val="18"/>
                <w:lang w:eastAsia="es-CO"/>
              </w:rPr>
              <w:t>2</w:t>
            </w:r>
            <w:r w:rsidR="00A815FE" w:rsidRPr="00DE049D">
              <w:rPr>
                <w:rFonts w:ascii="Arial" w:eastAsia="Arial Narrow" w:hAnsi="Arial" w:cs="Arial"/>
                <w:sz w:val="18"/>
                <w:szCs w:val="18"/>
                <w:lang w:eastAsia="es-CO"/>
              </w:rPr>
              <w:t>,</w:t>
            </w:r>
            <w:r w:rsidRPr="00DE049D">
              <w:rPr>
                <w:rFonts w:ascii="Arial" w:eastAsia="Arial Narrow" w:hAnsi="Arial" w:cs="Arial"/>
                <w:sz w:val="18"/>
                <w:szCs w:val="18"/>
                <w:lang w:eastAsia="es-CO"/>
              </w:rPr>
              <w:t>0</w:t>
            </w:r>
          </w:p>
        </w:tc>
      </w:tr>
      <w:tr w:rsidR="005B469A" w:rsidRPr="00DE049D" w14:paraId="5892E4BE" w14:textId="77777777" w:rsidTr="00836CE8">
        <w:tc>
          <w:tcPr>
            <w:tcW w:w="3964" w:type="dxa"/>
          </w:tcPr>
          <w:p w14:paraId="4B8EFCBD" w14:textId="3E9BC14D" w:rsidR="005B469A" w:rsidRPr="00DE049D" w:rsidRDefault="00836CE8" w:rsidP="00DE049D">
            <w:pPr>
              <w:jc w:val="center"/>
              <w:rPr>
                <w:rFonts w:ascii="Arial" w:eastAsia="Arial Narrow" w:hAnsi="Arial" w:cs="Arial"/>
                <w:sz w:val="18"/>
                <w:szCs w:val="18"/>
                <w:lang w:eastAsia="es-CO"/>
              </w:rPr>
            </w:pPr>
            <w:r w:rsidRPr="00DE049D">
              <w:rPr>
                <w:rFonts w:ascii="Arial" w:eastAsia="Arial Narrow" w:hAnsi="Arial" w:cs="Arial"/>
                <w:sz w:val="18"/>
                <w:szCs w:val="18"/>
                <w:lang w:eastAsia="es-CO"/>
              </w:rPr>
              <w:t xml:space="preserve">Resistencia conservada </w:t>
            </w:r>
            <w:r w:rsidRPr="00DE049D">
              <w:rPr>
                <w:rFonts w:ascii="Arial" w:eastAsia="Arial Narrow" w:hAnsi="Arial" w:cs="Arial"/>
                <w:i/>
                <w:iCs/>
                <w:sz w:val="18"/>
                <w:szCs w:val="18"/>
                <w:lang w:eastAsia="es-CO"/>
              </w:rPr>
              <w:t>RC = Rh/</w:t>
            </w:r>
            <w:proofErr w:type="spellStart"/>
            <w:r w:rsidRPr="00DE049D">
              <w:rPr>
                <w:rFonts w:ascii="Arial" w:eastAsia="Arial Narrow" w:hAnsi="Arial" w:cs="Arial"/>
                <w:i/>
                <w:iCs/>
                <w:sz w:val="18"/>
                <w:szCs w:val="18"/>
                <w:lang w:eastAsia="es-CO"/>
              </w:rPr>
              <w:t>Rs</w:t>
            </w:r>
            <w:proofErr w:type="spellEnd"/>
            <w:r w:rsidRPr="00DE049D">
              <w:rPr>
                <w:rFonts w:ascii="Arial" w:eastAsia="Arial Narrow" w:hAnsi="Arial" w:cs="Arial"/>
                <w:sz w:val="18"/>
                <w:szCs w:val="18"/>
                <w:lang w:eastAsia="es-CO"/>
              </w:rPr>
              <w:t>, mínimo (%)</w:t>
            </w:r>
          </w:p>
        </w:tc>
        <w:tc>
          <w:tcPr>
            <w:tcW w:w="1921" w:type="dxa"/>
            <w:vMerge/>
          </w:tcPr>
          <w:p w14:paraId="4782B0B5" w14:textId="77777777" w:rsidR="005B469A" w:rsidRPr="00DE049D" w:rsidRDefault="005B469A" w:rsidP="00DE049D">
            <w:pPr>
              <w:jc w:val="center"/>
              <w:rPr>
                <w:rFonts w:ascii="Arial" w:eastAsia="Arial Narrow" w:hAnsi="Arial" w:cs="Arial"/>
                <w:sz w:val="18"/>
                <w:szCs w:val="18"/>
                <w:lang w:eastAsia="es-CO"/>
              </w:rPr>
            </w:pPr>
          </w:p>
        </w:tc>
        <w:tc>
          <w:tcPr>
            <w:tcW w:w="2943" w:type="dxa"/>
          </w:tcPr>
          <w:p w14:paraId="7BC1E59E" w14:textId="36B2404C" w:rsidR="005B469A" w:rsidRPr="00DE049D" w:rsidRDefault="00836CE8" w:rsidP="00DE049D">
            <w:pPr>
              <w:jc w:val="center"/>
              <w:rPr>
                <w:rFonts w:ascii="Arial" w:eastAsia="Arial Narrow" w:hAnsi="Arial" w:cs="Arial"/>
                <w:sz w:val="18"/>
                <w:szCs w:val="18"/>
                <w:lang w:eastAsia="es-CO"/>
              </w:rPr>
            </w:pPr>
            <w:r w:rsidRPr="00DE049D">
              <w:rPr>
                <w:rFonts w:ascii="Arial" w:eastAsia="Arial Narrow" w:hAnsi="Arial" w:cs="Arial"/>
                <w:sz w:val="18"/>
                <w:szCs w:val="18"/>
                <w:lang w:eastAsia="es-CO"/>
              </w:rPr>
              <w:t>75</w:t>
            </w:r>
          </w:p>
        </w:tc>
      </w:tr>
    </w:tbl>
    <w:p w14:paraId="20423CB2" w14:textId="400DD155" w:rsidR="007C1EBA" w:rsidRPr="00DE049D" w:rsidRDefault="007C1EBA" w:rsidP="00DE049D">
      <w:pPr>
        <w:spacing w:before="0" w:after="0"/>
        <w:rPr>
          <w:lang w:eastAsia="es-CO"/>
        </w:rPr>
      </w:pPr>
    </w:p>
    <w:p w14:paraId="2C6EA641" w14:textId="45DCCEF2" w:rsidR="007C1EBA" w:rsidRPr="00DE049D" w:rsidRDefault="00FD154B" w:rsidP="00DE049D">
      <w:pPr>
        <w:spacing w:before="0" w:after="0"/>
        <w:rPr>
          <w:lang w:eastAsia="es-CO"/>
        </w:rPr>
      </w:pPr>
      <w:r w:rsidRPr="00DE049D">
        <w:rPr>
          <w:lang w:eastAsia="es-CO"/>
        </w:rPr>
        <w:t>Para el caso de verificación de diseño por resi</w:t>
      </w:r>
      <w:r w:rsidR="000B64D2" w:rsidRPr="00DE049D">
        <w:rPr>
          <w:lang w:eastAsia="es-CO"/>
        </w:rPr>
        <w:t>stencia en capas de rodadura en carreteras con tránsito de diseño NT</w:t>
      </w:r>
      <w:r w:rsidR="00563A8D" w:rsidRPr="00DE049D">
        <w:rPr>
          <w:lang w:eastAsia="es-CO"/>
        </w:rPr>
        <w:t>3, rige lo indicado en el apéndice 440.4.2.2.3 del artículo 440.</w:t>
      </w:r>
    </w:p>
    <w:p w14:paraId="623CDA2E" w14:textId="6CF58FB4" w:rsidR="003C72FB" w:rsidRPr="00DE049D" w:rsidRDefault="003C72FB" w:rsidP="00DE049D">
      <w:pPr>
        <w:pStyle w:val="Estilo2"/>
        <w:numPr>
          <w:ilvl w:val="4"/>
          <w:numId w:val="8"/>
        </w:numPr>
      </w:pPr>
      <w:r w:rsidRPr="00DE049D">
        <w:t xml:space="preserve">Ajuste </w:t>
      </w:r>
      <w:r w:rsidR="00501A24" w:rsidRPr="00DE049D">
        <w:t>de la fórmula de trabajo</w:t>
      </w:r>
    </w:p>
    <w:p w14:paraId="3216E92C" w14:textId="5AECBF00" w:rsidR="004D528F" w:rsidRPr="00DE049D" w:rsidRDefault="00501A24" w:rsidP="00DE049D">
      <w:pPr>
        <w:spacing w:before="0"/>
        <w:rPr>
          <w:lang w:eastAsia="es-CO"/>
        </w:rPr>
      </w:pPr>
      <w:r w:rsidRPr="00DE049D">
        <w:rPr>
          <w:lang w:eastAsia="es-CO"/>
        </w:rPr>
        <w:t xml:space="preserve">La fórmula de trabajo establecida en el laboratorio se puede ajustar con los resultados de las pruebas realizadas durante la etapa de experimentación. </w:t>
      </w:r>
      <w:r w:rsidR="001648EB" w:rsidRPr="00DE049D">
        <w:rPr>
          <w:lang w:eastAsia="es-CO"/>
        </w:rPr>
        <w:t xml:space="preserve">Si se </w:t>
      </w:r>
      <w:r w:rsidR="00AC564A" w:rsidRPr="00DE049D">
        <w:rPr>
          <w:lang w:eastAsia="es-CO"/>
        </w:rPr>
        <w:t xml:space="preserve">llega a presentar alguna variación de la procedencia de alguno de los componentes de la mezcla o se generen cambios de tolerancia en las granulometrías establecidas a esta especificación, se debe requerir </w:t>
      </w:r>
      <w:r w:rsidR="001648EB" w:rsidRPr="00DE049D">
        <w:rPr>
          <w:lang w:eastAsia="es-CO"/>
        </w:rPr>
        <w:t>a</w:t>
      </w:r>
      <w:r w:rsidR="00AC564A" w:rsidRPr="00DE049D">
        <w:rPr>
          <w:lang w:eastAsia="es-CO"/>
        </w:rPr>
        <w:t>l estudio de una nueva fórmula de trabajo</w:t>
      </w:r>
      <w:r w:rsidR="00AE3AFB" w:rsidRPr="00DE049D">
        <w:rPr>
          <w:lang w:eastAsia="es-CO"/>
        </w:rPr>
        <w:t>.</w:t>
      </w:r>
    </w:p>
    <w:p w14:paraId="7C4DAED1" w14:textId="582A84E1" w:rsidR="00904512" w:rsidRPr="00DE049D" w:rsidRDefault="003A0819" w:rsidP="00DE049D">
      <w:pPr>
        <w:pStyle w:val="Ttulo3"/>
        <w:rPr>
          <w:lang w:eastAsia="es-CO"/>
        </w:rPr>
      </w:pPr>
      <w:r w:rsidRPr="00DE049D">
        <w:rPr>
          <w:lang w:eastAsia="es-CO"/>
        </w:rPr>
        <w:t>Fabricación de la mezcla asfáltica</w:t>
      </w:r>
      <w:r w:rsidR="008C4C56" w:rsidRPr="00DE049D">
        <w:rPr>
          <w:lang w:eastAsia="es-CO"/>
        </w:rPr>
        <w:t xml:space="preserve"> </w:t>
      </w:r>
    </w:p>
    <w:p w14:paraId="5749FF94" w14:textId="10F9BBE8" w:rsidR="00CB3C6F" w:rsidRPr="00DE049D" w:rsidRDefault="005C4597" w:rsidP="00DE049D">
      <w:pPr>
        <w:spacing w:before="0"/>
        <w:rPr>
          <w:lang w:eastAsia="es-CO"/>
        </w:rPr>
      </w:pPr>
      <w:r w:rsidRPr="00DE049D">
        <w:rPr>
          <w:lang w:eastAsia="es-CO"/>
        </w:rPr>
        <w:t xml:space="preserve">Rige todo lo que aplique en el apéndice </w:t>
      </w:r>
      <w:r w:rsidR="00623C72" w:rsidRPr="00DE049D">
        <w:rPr>
          <w:lang w:eastAsia="es-CO"/>
        </w:rPr>
        <w:t>440.4.6 del artículo 440. En caso de que se utilicen métodos de fabricación especiale</w:t>
      </w:r>
      <w:r w:rsidR="008C4C56" w:rsidRPr="00DE049D">
        <w:rPr>
          <w:lang w:eastAsia="es-CO"/>
        </w:rPr>
        <w:t>s, el interventor debe aprobar previamente los procedimientos de elaboración</w:t>
      </w:r>
      <w:r w:rsidR="00DE49DF" w:rsidRPr="00DE049D">
        <w:rPr>
          <w:lang w:eastAsia="es-CO"/>
        </w:rPr>
        <w:t xml:space="preserve"> </w:t>
      </w:r>
      <w:r w:rsidR="001648EB" w:rsidRPr="00DE049D">
        <w:rPr>
          <w:lang w:eastAsia="es-CO"/>
        </w:rPr>
        <w:t>de</w:t>
      </w:r>
      <w:r w:rsidR="00DE49DF" w:rsidRPr="00DE049D">
        <w:rPr>
          <w:lang w:eastAsia="es-CO"/>
        </w:rPr>
        <w:t xml:space="preserve"> la fabricación de la mezcla asfáltica.</w:t>
      </w:r>
    </w:p>
    <w:p w14:paraId="315FC5E1" w14:textId="392670DD" w:rsidR="00B01496" w:rsidRPr="00DE049D" w:rsidRDefault="00EA6FAE" w:rsidP="00DE049D">
      <w:pPr>
        <w:pStyle w:val="Ttulo3"/>
      </w:pPr>
      <w:bookmarkStart w:id="9" w:name="_Toc86403153"/>
      <w:r w:rsidRPr="00DE049D">
        <w:t>E</w:t>
      </w:r>
      <w:bookmarkEnd w:id="9"/>
      <w:r w:rsidR="00731DFE" w:rsidRPr="00DE049D">
        <w:t>quipo</w:t>
      </w:r>
    </w:p>
    <w:p w14:paraId="6BB6A836" w14:textId="3170E97A" w:rsidR="00731DFE" w:rsidRPr="00DE049D" w:rsidRDefault="00731DFE" w:rsidP="00DE049D">
      <w:pPr>
        <w:rPr>
          <w:lang w:eastAsia="es-CO"/>
        </w:rPr>
      </w:pPr>
      <w:r w:rsidRPr="00DE049D">
        <w:rPr>
          <w:lang w:eastAsia="es-CO"/>
        </w:rPr>
        <w:t>El equipo mínimo para la adecuada ejecución de los trabajos debe estar conformado por:</w:t>
      </w:r>
    </w:p>
    <w:p w14:paraId="53B9BBEB" w14:textId="263E1665" w:rsidR="00731DFE" w:rsidRPr="00DE049D" w:rsidRDefault="00731DFE" w:rsidP="00DE049D">
      <w:pPr>
        <w:pStyle w:val="Prrafodelista"/>
        <w:numPr>
          <w:ilvl w:val="0"/>
          <w:numId w:val="12"/>
        </w:numPr>
        <w:spacing w:before="0" w:after="0"/>
        <w:rPr>
          <w:lang w:eastAsia="es-CO"/>
        </w:rPr>
      </w:pPr>
      <w:r w:rsidRPr="00DE049D">
        <w:rPr>
          <w:lang w:eastAsia="es-CO"/>
        </w:rPr>
        <w:t>Equipo de corte</w:t>
      </w:r>
      <w:r w:rsidR="001648EB" w:rsidRPr="00DE049D">
        <w:rPr>
          <w:lang w:eastAsia="es-CO"/>
        </w:rPr>
        <w:t>.</w:t>
      </w:r>
    </w:p>
    <w:p w14:paraId="20976B23" w14:textId="44199A81" w:rsidR="00731DFE" w:rsidRPr="00DE049D" w:rsidRDefault="00731DFE" w:rsidP="00DE049D">
      <w:pPr>
        <w:pStyle w:val="Prrafodelista"/>
        <w:numPr>
          <w:ilvl w:val="0"/>
          <w:numId w:val="12"/>
        </w:numPr>
        <w:spacing w:before="0" w:after="0"/>
        <w:rPr>
          <w:lang w:eastAsia="es-CO"/>
        </w:rPr>
      </w:pPr>
      <w:r w:rsidRPr="00DE049D">
        <w:rPr>
          <w:lang w:eastAsia="es-CO"/>
        </w:rPr>
        <w:t>Equipo de limpieza de la superficie</w:t>
      </w:r>
      <w:r w:rsidR="001648EB" w:rsidRPr="00DE049D">
        <w:rPr>
          <w:lang w:eastAsia="es-CO"/>
        </w:rPr>
        <w:t>.</w:t>
      </w:r>
    </w:p>
    <w:p w14:paraId="285C5CA9" w14:textId="7AB55503" w:rsidR="00731DFE" w:rsidRPr="00DE049D" w:rsidRDefault="00731DFE" w:rsidP="00DE049D">
      <w:pPr>
        <w:pStyle w:val="Prrafodelista"/>
        <w:numPr>
          <w:ilvl w:val="0"/>
          <w:numId w:val="12"/>
        </w:numPr>
        <w:spacing w:before="0" w:after="0"/>
        <w:rPr>
          <w:lang w:eastAsia="es-CO"/>
        </w:rPr>
      </w:pPr>
      <w:r w:rsidRPr="00DE049D">
        <w:rPr>
          <w:lang w:eastAsia="es-CO"/>
        </w:rPr>
        <w:t xml:space="preserve">Equipo </w:t>
      </w:r>
      <w:r w:rsidR="00CC37BA" w:rsidRPr="00DE049D">
        <w:rPr>
          <w:lang w:eastAsia="es-CO"/>
        </w:rPr>
        <w:t>para la extensión de la mezcla</w:t>
      </w:r>
      <w:r w:rsidR="001648EB" w:rsidRPr="00DE049D">
        <w:rPr>
          <w:lang w:eastAsia="es-CO"/>
        </w:rPr>
        <w:t>.</w:t>
      </w:r>
    </w:p>
    <w:p w14:paraId="22E00813" w14:textId="29F16C2A" w:rsidR="00CC37BA" w:rsidRPr="00DE049D" w:rsidRDefault="00CC37BA" w:rsidP="00DE049D">
      <w:pPr>
        <w:pStyle w:val="Prrafodelista"/>
        <w:numPr>
          <w:ilvl w:val="0"/>
          <w:numId w:val="12"/>
        </w:numPr>
        <w:spacing w:before="0" w:after="0"/>
        <w:rPr>
          <w:lang w:eastAsia="es-CO"/>
        </w:rPr>
      </w:pPr>
      <w:r w:rsidRPr="00DE049D">
        <w:rPr>
          <w:lang w:eastAsia="es-CO"/>
        </w:rPr>
        <w:t>Equipo de compactación</w:t>
      </w:r>
      <w:r w:rsidR="001648EB" w:rsidRPr="00DE049D">
        <w:rPr>
          <w:lang w:eastAsia="es-CO"/>
        </w:rPr>
        <w:t>.</w:t>
      </w:r>
    </w:p>
    <w:p w14:paraId="4CD4BB56" w14:textId="2E1C3487" w:rsidR="00CC37BA" w:rsidRPr="00DE049D" w:rsidRDefault="00CC37BA" w:rsidP="00DE049D">
      <w:pPr>
        <w:pStyle w:val="Prrafodelista"/>
        <w:numPr>
          <w:ilvl w:val="0"/>
          <w:numId w:val="12"/>
        </w:numPr>
        <w:spacing w:before="0"/>
        <w:rPr>
          <w:lang w:eastAsia="es-CO"/>
        </w:rPr>
      </w:pPr>
      <w:r w:rsidRPr="00DE049D">
        <w:rPr>
          <w:lang w:eastAsia="es-CO"/>
        </w:rPr>
        <w:t>Equipo accesorio requerido para realizar todas las opera</w:t>
      </w:r>
      <w:r w:rsidR="00AC4958" w:rsidRPr="00DE049D">
        <w:rPr>
          <w:lang w:eastAsia="es-CO"/>
        </w:rPr>
        <w:t>ciones de cargue que necesite la ejecución de esta partida de trabajo.</w:t>
      </w:r>
    </w:p>
    <w:p w14:paraId="0FEAF2F0" w14:textId="2FA9DA6E" w:rsidR="006A21D9" w:rsidRPr="00DE049D" w:rsidRDefault="00F612D5" w:rsidP="00DE049D">
      <w:pPr>
        <w:pStyle w:val="Ttulo4"/>
        <w:rPr>
          <w:lang w:eastAsia="es-CO"/>
        </w:rPr>
      </w:pPr>
      <w:r w:rsidRPr="00DE049D">
        <w:rPr>
          <w:lang w:eastAsia="es-CO"/>
        </w:rPr>
        <w:t>Equipo de corte</w:t>
      </w:r>
    </w:p>
    <w:p w14:paraId="02E67A74" w14:textId="25246B3E" w:rsidR="00DA1F9F" w:rsidRPr="00DE049D" w:rsidRDefault="00DA1F9F" w:rsidP="00DE049D">
      <w:pPr>
        <w:rPr>
          <w:lang w:eastAsia="es-CO"/>
        </w:rPr>
      </w:pPr>
      <w:r w:rsidRPr="00DE049D">
        <w:rPr>
          <w:lang w:eastAsia="es-CO"/>
        </w:rPr>
        <w:t>En caso de requerir</w:t>
      </w:r>
      <w:r w:rsidR="005D60F9" w:rsidRPr="00DE049D">
        <w:rPr>
          <w:lang w:eastAsia="es-CO"/>
        </w:rPr>
        <w:t>se corte, se debe contar con equipo de corte y demolición para la mezcla asfáltica compactada.</w:t>
      </w:r>
    </w:p>
    <w:p w14:paraId="0ECF6E44" w14:textId="605E02D2" w:rsidR="00F43D9A" w:rsidRPr="00DE049D" w:rsidRDefault="00F43D9A" w:rsidP="00DE049D">
      <w:pPr>
        <w:pStyle w:val="Ttulo4"/>
        <w:rPr>
          <w:lang w:eastAsia="es-CO"/>
        </w:rPr>
      </w:pPr>
      <w:r w:rsidRPr="00DE049D">
        <w:rPr>
          <w:lang w:eastAsia="es-CO"/>
        </w:rPr>
        <w:t>Equipo para la extensión de la mezcla</w:t>
      </w:r>
    </w:p>
    <w:p w14:paraId="75BFC211" w14:textId="42AF32BA" w:rsidR="00F43D9A" w:rsidRPr="00DE049D" w:rsidRDefault="00F43D9A" w:rsidP="00DE049D">
      <w:pPr>
        <w:rPr>
          <w:lang w:eastAsia="es-CO"/>
        </w:rPr>
      </w:pPr>
      <w:r w:rsidRPr="00DE049D">
        <w:rPr>
          <w:lang w:eastAsia="es-CO"/>
        </w:rPr>
        <w:t xml:space="preserve">No se requiere de equipo especializado para el extendido de la mezcla, teniendo en cuenta que las actividades a realizar corresponden a </w:t>
      </w:r>
      <w:proofErr w:type="spellStart"/>
      <w:r w:rsidRPr="00DE049D">
        <w:rPr>
          <w:lang w:eastAsia="es-CO"/>
        </w:rPr>
        <w:t>parcheos</w:t>
      </w:r>
      <w:proofErr w:type="spellEnd"/>
      <w:r w:rsidRPr="00DE049D">
        <w:rPr>
          <w:lang w:eastAsia="es-CO"/>
        </w:rPr>
        <w:t>, se puede extender la mezcla empleando herramienta menor.</w:t>
      </w:r>
    </w:p>
    <w:p w14:paraId="2CD82B66" w14:textId="394D7DAA" w:rsidR="0018111D" w:rsidRPr="00DE049D" w:rsidRDefault="0018111D" w:rsidP="00DE049D">
      <w:pPr>
        <w:pStyle w:val="Ttulo4"/>
        <w:rPr>
          <w:lang w:eastAsia="es-CO"/>
        </w:rPr>
      </w:pPr>
      <w:r w:rsidRPr="00DE049D">
        <w:rPr>
          <w:lang w:eastAsia="es-CO"/>
        </w:rPr>
        <w:t>Equipo de compactación</w:t>
      </w:r>
    </w:p>
    <w:p w14:paraId="46F1FF05" w14:textId="7CB16CF4" w:rsidR="0018111D" w:rsidRPr="00DE049D" w:rsidRDefault="008F324F" w:rsidP="00DE049D">
      <w:pPr>
        <w:rPr>
          <w:lang w:eastAsia="es-CO"/>
        </w:rPr>
      </w:pPr>
      <w:r w:rsidRPr="00DE049D">
        <w:rPr>
          <w:lang w:eastAsia="es-CO"/>
        </w:rPr>
        <w:t>Puede emplearse compactadores de rodillo o placa (ranas o sal</w:t>
      </w:r>
      <w:r w:rsidR="00DE23D5" w:rsidRPr="00DE049D">
        <w:rPr>
          <w:lang w:eastAsia="es-CO"/>
        </w:rPr>
        <w:t>t</w:t>
      </w:r>
      <w:r w:rsidRPr="00DE049D">
        <w:rPr>
          <w:lang w:eastAsia="es-CO"/>
        </w:rPr>
        <w:t>arines), o pisones, en función del área intervenida.</w:t>
      </w:r>
    </w:p>
    <w:p w14:paraId="541A48C5" w14:textId="139EE525" w:rsidR="00B01496" w:rsidRPr="00DE049D" w:rsidRDefault="000B70C9" w:rsidP="00DE049D">
      <w:pPr>
        <w:rPr>
          <w:lang w:eastAsia="es-CO"/>
        </w:rPr>
      </w:pPr>
      <w:r w:rsidRPr="00DE049D">
        <w:rPr>
          <w:lang w:eastAsia="es-CO"/>
        </w:rPr>
        <w:t xml:space="preserve">Durante el proceso de compactación, se debe aplicar tal sea el caso un sello de arena para evitar la adhesión de las llantas de los </w:t>
      </w:r>
      <w:r w:rsidR="00993D64" w:rsidRPr="00DE049D">
        <w:rPr>
          <w:lang w:eastAsia="es-CO"/>
        </w:rPr>
        <w:t>vehículos</w:t>
      </w:r>
      <w:r w:rsidRPr="00DE049D">
        <w:rPr>
          <w:lang w:eastAsia="es-CO"/>
        </w:rPr>
        <w:t xml:space="preserve">, debido a la presencia de </w:t>
      </w:r>
      <w:r w:rsidR="00993D64" w:rsidRPr="00DE049D">
        <w:rPr>
          <w:lang w:eastAsia="es-CO"/>
        </w:rPr>
        <w:t>fluidificantes</w:t>
      </w:r>
      <w:r w:rsidRPr="00DE049D">
        <w:rPr>
          <w:lang w:eastAsia="es-CO"/>
        </w:rPr>
        <w:t xml:space="preserve"> en la emulsión asfáltica. La arena debe ser natural, preveniente de trituración o una mezcla de ambas</w:t>
      </w:r>
      <w:r w:rsidR="00993D64" w:rsidRPr="00DE049D">
        <w:rPr>
          <w:lang w:eastAsia="es-CO"/>
        </w:rPr>
        <w:t xml:space="preserve">; debe estar exenta de polvo, tierra, terrones de </w:t>
      </w:r>
      <w:r w:rsidR="00993D64" w:rsidRPr="00DE049D">
        <w:rPr>
          <w:lang w:eastAsia="es-CO"/>
        </w:rPr>
        <w:lastRenderedPageBreak/>
        <w:t>arcilla u otras materias objetables. Sus características deben ser las mismas que se exigen a los agregados para el sello de arena-asfalto, según el artículo 432.</w:t>
      </w:r>
    </w:p>
    <w:p w14:paraId="7ADFE67E" w14:textId="50856B2E" w:rsidR="00FA72D2" w:rsidRPr="00DE049D" w:rsidRDefault="00B848EA" w:rsidP="00DE049D">
      <w:pPr>
        <w:pStyle w:val="Ttulo3"/>
        <w:rPr>
          <w:lang w:eastAsia="es-CO"/>
        </w:rPr>
      </w:pPr>
      <w:r w:rsidRPr="00DE049D">
        <w:rPr>
          <w:lang w:eastAsia="es-CO"/>
        </w:rPr>
        <w:t>Preparación para la superficie existente</w:t>
      </w:r>
    </w:p>
    <w:p w14:paraId="296DA618" w14:textId="0055CB56" w:rsidR="00B848EA" w:rsidRPr="00DE049D" w:rsidRDefault="00BC284A" w:rsidP="00DE049D">
      <w:pPr>
        <w:rPr>
          <w:lang w:eastAsia="es-CO"/>
        </w:rPr>
      </w:pPr>
      <w:r w:rsidRPr="00DE049D">
        <w:rPr>
          <w:lang w:eastAsia="es-CO"/>
        </w:rPr>
        <w:t>Previo a la aplicación y extendid</w:t>
      </w:r>
      <w:r w:rsidR="00273D5A" w:rsidRPr="00DE049D">
        <w:rPr>
          <w:lang w:eastAsia="es-CO"/>
        </w:rPr>
        <w:t xml:space="preserve">o del material en el área a intervenir, debe </w:t>
      </w:r>
      <w:r w:rsidR="00D56D17" w:rsidRPr="00DE049D">
        <w:rPr>
          <w:lang w:eastAsia="es-CO"/>
        </w:rPr>
        <w:t>realizarse</w:t>
      </w:r>
      <w:r w:rsidR="00273D5A" w:rsidRPr="00DE049D">
        <w:rPr>
          <w:lang w:eastAsia="es-CO"/>
        </w:rPr>
        <w:t xml:space="preserve"> algunas de las siguientes actividades según las </w:t>
      </w:r>
      <w:r w:rsidR="00D56D17" w:rsidRPr="00DE049D">
        <w:rPr>
          <w:lang w:eastAsia="es-CO"/>
        </w:rPr>
        <w:t>características</w:t>
      </w:r>
      <w:r w:rsidR="00273D5A" w:rsidRPr="00DE049D">
        <w:rPr>
          <w:lang w:eastAsia="es-CO"/>
        </w:rPr>
        <w:t xml:space="preserve"> de cada producto</w:t>
      </w:r>
      <w:r w:rsidR="00D56D17" w:rsidRPr="00DE049D">
        <w:rPr>
          <w:lang w:eastAsia="es-CO"/>
        </w:rPr>
        <w:t xml:space="preserve"> y la aprobación del Interventor:</w:t>
      </w:r>
    </w:p>
    <w:p w14:paraId="530AE6BC" w14:textId="221FE574" w:rsidR="00A62EE5" w:rsidRPr="00DE049D" w:rsidRDefault="00A62EE5" w:rsidP="00DE049D">
      <w:pPr>
        <w:pStyle w:val="Prrafodelista"/>
        <w:numPr>
          <w:ilvl w:val="0"/>
          <w:numId w:val="12"/>
        </w:numPr>
        <w:spacing w:before="0" w:after="0"/>
        <w:rPr>
          <w:lang w:eastAsia="es-CO"/>
        </w:rPr>
      </w:pPr>
      <w:r w:rsidRPr="00DE049D">
        <w:rPr>
          <w:lang w:eastAsia="es-CO"/>
        </w:rPr>
        <w:t>Demarcación de la zona afectada.</w:t>
      </w:r>
    </w:p>
    <w:p w14:paraId="3CB255C1" w14:textId="5EA3F4D5" w:rsidR="00A62EE5" w:rsidRPr="00DE049D" w:rsidRDefault="00A62EE5" w:rsidP="00DE049D">
      <w:pPr>
        <w:pStyle w:val="Prrafodelista"/>
        <w:numPr>
          <w:ilvl w:val="0"/>
          <w:numId w:val="12"/>
        </w:numPr>
        <w:spacing w:before="0" w:after="0"/>
        <w:rPr>
          <w:lang w:eastAsia="es-CO"/>
        </w:rPr>
      </w:pPr>
      <w:r w:rsidRPr="00DE049D">
        <w:rPr>
          <w:lang w:eastAsia="es-CO"/>
        </w:rPr>
        <w:t>Corte de la zona afectada</w:t>
      </w:r>
      <w:r w:rsidR="009B6B16" w:rsidRPr="00DE049D">
        <w:rPr>
          <w:lang w:eastAsia="es-CO"/>
        </w:rPr>
        <w:t>.</w:t>
      </w:r>
    </w:p>
    <w:p w14:paraId="52F46BB1" w14:textId="117290EC" w:rsidR="009B6B16" w:rsidRPr="00DE049D" w:rsidRDefault="009B6B16" w:rsidP="00DE049D">
      <w:pPr>
        <w:pStyle w:val="Prrafodelista"/>
        <w:numPr>
          <w:ilvl w:val="0"/>
          <w:numId w:val="12"/>
        </w:numPr>
        <w:spacing w:before="0" w:after="0"/>
        <w:rPr>
          <w:lang w:eastAsia="es-CO"/>
        </w:rPr>
      </w:pPr>
      <w:r w:rsidRPr="00DE049D">
        <w:rPr>
          <w:lang w:eastAsia="es-CO"/>
        </w:rPr>
        <w:t>Demolición.</w:t>
      </w:r>
    </w:p>
    <w:p w14:paraId="732E7A29" w14:textId="7E988E39" w:rsidR="009B6B16" w:rsidRPr="00DE049D" w:rsidRDefault="009B6B16" w:rsidP="00DE049D">
      <w:pPr>
        <w:pStyle w:val="Prrafodelista"/>
        <w:numPr>
          <w:ilvl w:val="0"/>
          <w:numId w:val="12"/>
        </w:numPr>
        <w:spacing w:before="0" w:after="0"/>
        <w:rPr>
          <w:lang w:eastAsia="es-CO"/>
        </w:rPr>
      </w:pPr>
      <w:r w:rsidRPr="00DE049D">
        <w:rPr>
          <w:lang w:eastAsia="es-CO"/>
        </w:rPr>
        <w:t>Limpieza de la superficie y retiro de escombros.</w:t>
      </w:r>
    </w:p>
    <w:p w14:paraId="3D9528B4" w14:textId="32FD95AE" w:rsidR="009B6B16" w:rsidRPr="00DE049D" w:rsidRDefault="009B6B16" w:rsidP="00DE049D">
      <w:pPr>
        <w:pStyle w:val="Prrafodelista"/>
        <w:numPr>
          <w:ilvl w:val="0"/>
          <w:numId w:val="12"/>
        </w:numPr>
        <w:spacing w:before="0" w:after="0"/>
        <w:rPr>
          <w:lang w:eastAsia="es-CO"/>
        </w:rPr>
      </w:pPr>
      <w:r w:rsidRPr="00DE049D">
        <w:rPr>
          <w:lang w:eastAsia="es-CO"/>
        </w:rPr>
        <w:t>Riego de liga en las paredes si se requiere.</w:t>
      </w:r>
    </w:p>
    <w:p w14:paraId="5C9DA71F" w14:textId="012C4E04" w:rsidR="009B6B16" w:rsidRPr="00DE049D" w:rsidRDefault="009B6B16" w:rsidP="00DE049D">
      <w:pPr>
        <w:pStyle w:val="Prrafodelista"/>
        <w:numPr>
          <w:ilvl w:val="0"/>
          <w:numId w:val="12"/>
        </w:numPr>
        <w:spacing w:before="0" w:after="0"/>
        <w:rPr>
          <w:lang w:eastAsia="es-CO"/>
        </w:rPr>
      </w:pPr>
      <w:r w:rsidRPr="00DE049D">
        <w:rPr>
          <w:lang w:eastAsia="es-CO"/>
        </w:rPr>
        <w:t>Riego de liga</w:t>
      </w:r>
      <w:r w:rsidR="006D15E9" w:rsidRPr="00DE049D">
        <w:rPr>
          <w:lang w:eastAsia="es-CO"/>
        </w:rPr>
        <w:t xml:space="preserve"> o de Imprimación en la superficie sobre la capa subyacente, si se requiere.</w:t>
      </w:r>
    </w:p>
    <w:p w14:paraId="1BB9A22F" w14:textId="78097A48" w:rsidR="006D15E9" w:rsidRPr="00DE049D" w:rsidRDefault="008577CF" w:rsidP="00DE049D">
      <w:pPr>
        <w:rPr>
          <w:lang w:eastAsia="es-CO"/>
        </w:rPr>
      </w:pPr>
      <w:r w:rsidRPr="00DE049D">
        <w:rPr>
          <w:lang w:eastAsia="es-CO"/>
        </w:rPr>
        <w:t>En caso de requerir corte, este se debe realizar perimetralmente</w:t>
      </w:r>
      <w:r w:rsidR="00D56388" w:rsidRPr="00DE049D">
        <w:rPr>
          <w:lang w:eastAsia="es-CO"/>
        </w:rPr>
        <w:t>, y debe tener las paredes verticales y espesor homogéneo.</w:t>
      </w:r>
    </w:p>
    <w:p w14:paraId="2F17D715" w14:textId="088CEA4E" w:rsidR="000D05EE" w:rsidRPr="00DE049D" w:rsidRDefault="003A2BDD" w:rsidP="00DE049D">
      <w:pPr>
        <w:pStyle w:val="Ttulo3"/>
        <w:rPr>
          <w:lang w:eastAsia="es-CO"/>
        </w:rPr>
      </w:pPr>
      <w:r w:rsidRPr="00DE049D">
        <w:rPr>
          <w:lang w:eastAsia="es-CO"/>
        </w:rPr>
        <w:t>Juntas de trabajo</w:t>
      </w:r>
    </w:p>
    <w:p w14:paraId="21056A4F" w14:textId="41F17862" w:rsidR="003A2BDD" w:rsidRPr="00DE049D" w:rsidRDefault="00F23427" w:rsidP="00DE049D">
      <w:pPr>
        <w:rPr>
          <w:lang w:eastAsia="es-CO"/>
        </w:rPr>
      </w:pPr>
      <w:r w:rsidRPr="00DE049D">
        <w:rPr>
          <w:lang w:eastAsia="es-CO"/>
        </w:rPr>
        <w:t xml:space="preserve">Las juntas deben presentar la misma textura, </w:t>
      </w:r>
      <w:r w:rsidR="00B60CB7" w:rsidRPr="00DE049D">
        <w:rPr>
          <w:lang w:eastAsia="es-CO"/>
        </w:rPr>
        <w:t>densidad y acabado que el resto de la capa compactada.</w:t>
      </w:r>
      <w:r w:rsidR="00F81DB1" w:rsidRPr="00DE049D">
        <w:rPr>
          <w:lang w:eastAsia="es-CO"/>
        </w:rPr>
        <w:t xml:space="preserve"> Las juntas entre pavimentos nuevos y viejos, o entre trabajos realizados en días sucesivos, se deben cuidar, con el fin de</w:t>
      </w:r>
      <w:r w:rsidR="00B9072F" w:rsidRPr="00DE049D">
        <w:rPr>
          <w:lang w:eastAsia="es-CO"/>
        </w:rPr>
        <w:t xml:space="preserve"> asegurar su perfecta adherencia. A</w:t>
      </w:r>
      <w:r w:rsidR="000F4632" w:rsidRPr="00DE049D">
        <w:rPr>
          <w:lang w:eastAsia="es-CO"/>
        </w:rPr>
        <w:t xml:space="preserve"> </w:t>
      </w:r>
      <w:r w:rsidR="00B9072F" w:rsidRPr="00DE049D">
        <w:rPr>
          <w:lang w:eastAsia="es-CO"/>
        </w:rPr>
        <w:t>todas las superficies de contacto de franjas construidas con anterioridad</w:t>
      </w:r>
      <w:r w:rsidR="00BB416D" w:rsidRPr="00DE049D">
        <w:rPr>
          <w:lang w:eastAsia="es-CO"/>
        </w:rPr>
        <w:t xml:space="preserve">, se les debe aplicar una </w:t>
      </w:r>
      <w:r w:rsidR="00070AE7" w:rsidRPr="00DE049D">
        <w:rPr>
          <w:lang w:eastAsia="es-CO"/>
        </w:rPr>
        <w:t xml:space="preserve">capa </w:t>
      </w:r>
      <w:r w:rsidR="00C83B58" w:rsidRPr="00DE049D">
        <w:rPr>
          <w:lang w:eastAsia="es-CO"/>
        </w:rPr>
        <w:t>uniforme</w:t>
      </w:r>
      <w:r w:rsidR="00070AE7" w:rsidRPr="00DE049D">
        <w:rPr>
          <w:lang w:eastAsia="es-CO"/>
        </w:rPr>
        <w:t xml:space="preserve"> y liger</w:t>
      </w:r>
      <w:r w:rsidR="00C83B58" w:rsidRPr="00DE049D">
        <w:rPr>
          <w:lang w:eastAsia="es-CO"/>
        </w:rPr>
        <w:t>a</w:t>
      </w:r>
      <w:r w:rsidR="00E622B7" w:rsidRPr="00DE049D">
        <w:rPr>
          <w:lang w:eastAsia="es-CO"/>
        </w:rPr>
        <w:t xml:space="preserve"> de riego de liga </w:t>
      </w:r>
      <w:r w:rsidR="0094164E" w:rsidRPr="00DE049D">
        <w:rPr>
          <w:lang w:eastAsia="es-CO"/>
        </w:rPr>
        <w:t>antes de colocar la mezcla nueva, dejándola</w:t>
      </w:r>
      <w:r w:rsidR="000D4FB2" w:rsidRPr="00DE049D">
        <w:rPr>
          <w:lang w:eastAsia="es-CO"/>
        </w:rPr>
        <w:t xml:space="preserve"> curar suficientemente.</w:t>
      </w:r>
      <w:r w:rsidR="00B9072F" w:rsidRPr="00DE049D">
        <w:rPr>
          <w:lang w:eastAsia="es-CO"/>
        </w:rPr>
        <w:t xml:space="preserve"> </w:t>
      </w:r>
    </w:p>
    <w:p w14:paraId="2A60F185" w14:textId="0327F121" w:rsidR="00E872E6" w:rsidRPr="00DE049D" w:rsidRDefault="00E872E6" w:rsidP="00DE049D">
      <w:pPr>
        <w:pStyle w:val="Ttulo3"/>
        <w:rPr>
          <w:lang w:eastAsia="es-CO"/>
        </w:rPr>
      </w:pPr>
      <w:r w:rsidRPr="00DE049D">
        <w:rPr>
          <w:lang w:eastAsia="es-CO"/>
        </w:rPr>
        <w:t xml:space="preserve">Almacenamiento de la mezcla asfáltica </w:t>
      </w:r>
      <w:r w:rsidR="00DB7C1C" w:rsidRPr="00DE049D">
        <w:rPr>
          <w:lang w:eastAsia="es-CO"/>
        </w:rPr>
        <w:t xml:space="preserve">abierta </w:t>
      </w:r>
      <w:r w:rsidRPr="00DE049D">
        <w:rPr>
          <w:lang w:eastAsia="es-CO"/>
        </w:rPr>
        <w:t>en frío</w:t>
      </w:r>
      <w:r w:rsidR="000763FB" w:rsidRPr="00DE049D">
        <w:rPr>
          <w:lang w:eastAsia="es-CO"/>
        </w:rPr>
        <w:t xml:space="preserve"> prefabricada</w:t>
      </w:r>
      <w:r w:rsidRPr="00DE049D">
        <w:rPr>
          <w:lang w:eastAsia="es-CO"/>
        </w:rPr>
        <w:t>.</w:t>
      </w:r>
    </w:p>
    <w:p w14:paraId="2E03D13D" w14:textId="1138C2EC" w:rsidR="00E872E6" w:rsidRPr="00DE049D" w:rsidRDefault="00FB03C5" w:rsidP="00DE049D">
      <w:pPr>
        <w:rPr>
          <w:lang w:eastAsia="es-CO"/>
        </w:rPr>
      </w:pPr>
      <w:r w:rsidRPr="00DE049D">
        <w:rPr>
          <w:lang w:eastAsia="es-CO"/>
        </w:rPr>
        <w:t xml:space="preserve">Cuando la mezcla no se </w:t>
      </w:r>
      <w:r w:rsidR="00540E5E" w:rsidRPr="00DE049D">
        <w:rPr>
          <w:lang w:eastAsia="es-CO"/>
        </w:rPr>
        <w:t>vaya a emplear inmediatamente después de su fabricación, se debe acopiar en un lugar apropiado, donde quede protegida contra la acción de lluvias que puedan lavar la película de ligante</w:t>
      </w:r>
      <w:r w:rsidR="000C58C2" w:rsidRPr="00DE049D">
        <w:rPr>
          <w:lang w:eastAsia="es-CO"/>
        </w:rPr>
        <w:t xml:space="preserve">. </w:t>
      </w:r>
      <w:r w:rsidR="000F5AC3" w:rsidRPr="00DE049D">
        <w:rPr>
          <w:lang w:eastAsia="es-CO"/>
        </w:rPr>
        <w:t>Los acopios se deben</w:t>
      </w:r>
      <w:r w:rsidR="000C58C2" w:rsidRPr="00DE049D">
        <w:rPr>
          <w:lang w:eastAsia="es-CO"/>
        </w:rPr>
        <w:t xml:space="preserve"> realizar por capas de poca altura para evitar la segregación </w:t>
      </w:r>
      <w:r w:rsidR="00667372" w:rsidRPr="00DE049D">
        <w:rPr>
          <w:lang w:eastAsia="es-CO"/>
        </w:rPr>
        <w:t>y con una disposición adecuada para prevenir su contaminación.</w:t>
      </w:r>
    </w:p>
    <w:p w14:paraId="7A8D04F2" w14:textId="60506654" w:rsidR="000F5AC3" w:rsidRPr="00DE049D" w:rsidRDefault="00867A8C" w:rsidP="00DE049D">
      <w:pPr>
        <w:pStyle w:val="Ttulo3"/>
        <w:rPr>
          <w:lang w:eastAsia="es-CO"/>
        </w:rPr>
      </w:pPr>
      <w:r w:rsidRPr="00DE049D">
        <w:rPr>
          <w:lang w:eastAsia="es-CO"/>
        </w:rPr>
        <w:t>Apertura al tránsito</w:t>
      </w:r>
    </w:p>
    <w:p w14:paraId="07728DB8" w14:textId="05ED07A6" w:rsidR="00C73C3B" w:rsidRPr="00DE049D" w:rsidRDefault="0076503B" w:rsidP="00DE049D">
      <w:pPr>
        <w:rPr>
          <w:lang w:eastAsia="es-CO"/>
        </w:rPr>
      </w:pPr>
      <w:r w:rsidRPr="00DE049D">
        <w:rPr>
          <w:lang w:eastAsia="es-CO"/>
        </w:rPr>
        <w:t xml:space="preserve">El tramo de pavimento se puede abrir al tránsito una vez que el grado de compactación alcanzado cuente con la aprobación del Interventor, es fundamental que el fabricante de la mezcla </w:t>
      </w:r>
      <w:r w:rsidR="004379B0" w:rsidRPr="00DE049D">
        <w:rPr>
          <w:lang w:eastAsia="es-CO"/>
        </w:rPr>
        <w:t>reporte si así lo requiere del tiempo que se estime para curar la mezcla y permitir el tránsito</w:t>
      </w:r>
      <w:r w:rsidR="00E556BF" w:rsidRPr="00DE049D">
        <w:rPr>
          <w:lang w:eastAsia="es-CO"/>
        </w:rPr>
        <w:t xml:space="preserve">. La velocidad </w:t>
      </w:r>
      <w:r w:rsidR="005D3A3C" w:rsidRPr="00DE049D">
        <w:rPr>
          <w:lang w:eastAsia="es-CO"/>
        </w:rPr>
        <w:t>de los vehículos se de</w:t>
      </w:r>
      <w:r w:rsidR="00F06CC6" w:rsidRPr="00DE049D">
        <w:rPr>
          <w:lang w:eastAsia="es-CO"/>
        </w:rPr>
        <w:t>b</w:t>
      </w:r>
      <w:r w:rsidR="005D3A3C" w:rsidRPr="00DE049D">
        <w:rPr>
          <w:lang w:eastAsia="es-CO"/>
        </w:rPr>
        <w:t xml:space="preserve">e limitar a treinta kilómetros por hora (30 km/h) durante las setenta y dos horas (72 </w:t>
      </w:r>
      <w:r w:rsidR="00890E7F" w:rsidRPr="00DE049D">
        <w:rPr>
          <w:lang w:eastAsia="es-CO"/>
        </w:rPr>
        <w:t>h) siguientes a la apertura de tránsito.</w:t>
      </w:r>
    </w:p>
    <w:p w14:paraId="06DE4C89" w14:textId="551D023A" w:rsidR="00551396" w:rsidRPr="00DE049D" w:rsidRDefault="00551396" w:rsidP="00DE049D">
      <w:pPr>
        <w:pStyle w:val="Ttulo3"/>
        <w:rPr>
          <w:lang w:eastAsia="es-CO"/>
        </w:rPr>
      </w:pPr>
      <w:r w:rsidRPr="00DE049D">
        <w:rPr>
          <w:lang w:eastAsia="es-CO"/>
        </w:rPr>
        <w:t xml:space="preserve">Limitaciones en la ejecución </w:t>
      </w:r>
    </w:p>
    <w:p w14:paraId="12837F71" w14:textId="0E1C027D" w:rsidR="00D23096" w:rsidRPr="00DE049D" w:rsidRDefault="00155E29" w:rsidP="00DE049D">
      <w:pPr>
        <w:rPr>
          <w:lang w:eastAsia="es-CO"/>
        </w:rPr>
      </w:pPr>
      <w:r w:rsidRPr="00DE049D">
        <w:rPr>
          <w:lang w:eastAsia="es-CO"/>
        </w:rPr>
        <w:t>Los trabajos de construcción de la mezcla asfáltica en frío se deben realizar en condiciones de luz solar. Sin embargo, cuando se requiera</w:t>
      </w:r>
      <w:r w:rsidR="008252C7" w:rsidRPr="00DE049D">
        <w:rPr>
          <w:lang w:eastAsia="es-CO"/>
        </w:rPr>
        <w:t xml:space="preserve"> terminar el proyecto en un tiempo especificado por INVIAS o se deban evitar horas pico de tránsito público, el interventor</w:t>
      </w:r>
      <w:r w:rsidR="00893770" w:rsidRPr="00DE049D">
        <w:rPr>
          <w:lang w:eastAsia="es-CO"/>
        </w:rPr>
        <w:t xml:space="preserve"> puede autorizar el </w:t>
      </w:r>
      <w:r w:rsidR="00516EA9" w:rsidRPr="00DE049D">
        <w:rPr>
          <w:lang w:eastAsia="es-CO"/>
        </w:rPr>
        <w:t>trabajo</w:t>
      </w:r>
      <w:r w:rsidR="00893770" w:rsidRPr="00DE049D">
        <w:rPr>
          <w:lang w:eastAsia="es-CO"/>
        </w:rPr>
        <w:t xml:space="preserve"> en horas de oscuridad, siempre y cuando el constructor garantice el suministro y la </w:t>
      </w:r>
      <w:r w:rsidR="000A0FEC" w:rsidRPr="00DE049D">
        <w:rPr>
          <w:lang w:eastAsia="es-CO"/>
        </w:rPr>
        <w:t>operación de un equipo de iluminación artificial que resulte</w:t>
      </w:r>
      <w:r w:rsidR="00516EA9" w:rsidRPr="00DE049D">
        <w:rPr>
          <w:lang w:eastAsia="es-CO"/>
        </w:rPr>
        <w:t xml:space="preserve"> </w:t>
      </w:r>
      <w:r w:rsidR="00160498" w:rsidRPr="00DE049D">
        <w:rPr>
          <w:lang w:eastAsia="es-CO"/>
        </w:rPr>
        <w:t xml:space="preserve">adecuado, </w:t>
      </w:r>
      <w:r w:rsidR="00053806" w:rsidRPr="00DE049D">
        <w:rPr>
          <w:lang w:eastAsia="es-CO"/>
        </w:rPr>
        <w:t>y que cuente con la aprobación del interventor</w:t>
      </w:r>
      <w:r w:rsidR="004B2477" w:rsidRPr="00DE049D">
        <w:rPr>
          <w:lang w:eastAsia="es-CO"/>
        </w:rPr>
        <w:t>. Si el constructor no ofrece esta garantía, no se le debe permitir el trabajo</w:t>
      </w:r>
      <w:r w:rsidR="00371671" w:rsidRPr="00DE049D">
        <w:rPr>
          <w:lang w:eastAsia="es-CO"/>
        </w:rPr>
        <w:t xml:space="preserve"> nocturno y debe poner a disposición de la obra el quipo y el personal adiciona</w:t>
      </w:r>
      <w:r w:rsidR="00925770" w:rsidRPr="00DE049D">
        <w:rPr>
          <w:lang w:eastAsia="es-CO"/>
        </w:rPr>
        <w:t>les para completar el trabajo en el tiempo especificado, operando únicamente durante las horas de luz solar.</w:t>
      </w:r>
    </w:p>
    <w:p w14:paraId="271690C9" w14:textId="77777777" w:rsidR="00D23096" w:rsidRPr="00DE049D" w:rsidRDefault="00D23096" w:rsidP="00DE049D">
      <w:pPr>
        <w:pStyle w:val="Ttulo3"/>
        <w:rPr>
          <w:lang w:eastAsia="es-CO"/>
        </w:rPr>
      </w:pPr>
      <w:r w:rsidRPr="00DE049D">
        <w:rPr>
          <w:lang w:eastAsia="es-CO"/>
        </w:rPr>
        <w:lastRenderedPageBreak/>
        <w:t>Manejo Ambiental</w:t>
      </w:r>
    </w:p>
    <w:p w14:paraId="49B4FAA7" w14:textId="17E8329B" w:rsidR="00551396" w:rsidRPr="00DE049D" w:rsidRDefault="00D23096" w:rsidP="00DE049D">
      <w:pPr>
        <w:rPr>
          <w:lang w:eastAsia="es-CO"/>
        </w:rPr>
      </w:pPr>
      <w:r w:rsidRPr="00DE049D">
        <w:rPr>
          <w:lang w:eastAsia="es-CO"/>
        </w:rPr>
        <w:t>Al respecto, rige el artículo 106, Aspectos ambientales, así como to</w:t>
      </w:r>
      <w:r w:rsidR="00182C73" w:rsidRPr="00DE049D">
        <w:rPr>
          <w:lang w:eastAsia="es-CO"/>
        </w:rPr>
        <w:t>d</w:t>
      </w:r>
      <w:r w:rsidR="001648EB" w:rsidRPr="00DE049D">
        <w:rPr>
          <w:lang w:eastAsia="es-CO"/>
        </w:rPr>
        <w:t>o</w:t>
      </w:r>
      <w:r w:rsidRPr="00DE049D">
        <w:rPr>
          <w:lang w:eastAsia="es-CO"/>
        </w:rPr>
        <w:t xml:space="preserve"> lo que resulta </w:t>
      </w:r>
      <w:r w:rsidR="00D66750" w:rsidRPr="00DE049D">
        <w:rPr>
          <w:lang w:eastAsia="es-CO"/>
        </w:rPr>
        <w:t xml:space="preserve">aplicable del numeral </w:t>
      </w:r>
      <w:r w:rsidR="00BA65EA" w:rsidRPr="00DE049D">
        <w:rPr>
          <w:lang w:eastAsia="es-CO"/>
        </w:rPr>
        <w:t>400.4.7 del artículo 400.</w:t>
      </w:r>
      <w:r w:rsidR="000A0FEC" w:rsidRPr="00DE049D">
        <w:rPr>
          <w:lang w:eastAsia="es-CO"/>
        </w:rPr>
        <w:t xml:space="preserve"> </w:t>
      </w:r>
      <w:r w:rsidR="00155E29" w:rsidRPr="00DE049D">
        <w:rPr>
          <w:lang w:eastAsia="es-CO"/>
        </w:rPr>
        <w:t xml:space="preserve"> </w:t>
      </w:r>
      <w:r w:rsidR="00B01496" w:rsidRPr="00DE049D">
        <w:rPr>
          <w:lang w:eastAsia="es-CO"/>
        </w:rPr>
        <w:t xml:space="preserve"> </w:t>
      </w:r>
    </w:p>
    <w:p w14:paraId="32B17856" w14:textId="11EC5652" w:rsidR="00D93C3E" w:rsidRPr="00DE049D" w:rsidRDefault="001D6F73" w:rsidP="00DE049D">
      <w:pPr>
        <w:pStyle w:val="Ttulo3"/>
        <w:rPr>
          <w:lang w:eastAsia="es-CO"/>
        </w:rPr>
      </w:pPr>
      <w:r w:rsidRPr="00DE049D">
        <w:rPr>
          <w:lang w:eastAsia="es-CO"/>
        </w:rPr>
        <w:t>Reparaciones</w:t>
      </w:r>
    </w:p>
    <w:p w14:paraId="41C57484" w14:textId="367965E2" w:rsidR="00D93C3E" w:rsidRPr="00DE049D" w:rsidRDefault="00AE492C" w:rsidP="00DE049D">
      <w:pPr>
        <w:rPr>
          <w:lang w:eastAsia="es-CO"/>
        </w:rPr>
      </w:pPr>
      <w:r w:rsidRPr="00DE049D">
        <w:rPr>
          <w:lang w:eastAsia="es-CO"/>
        </w:rPr>
        <w:t xml:space="preserve">El constructor debe corregir, a su costa, todos los defectos no advertidos </w:t>
      </w:r>
      <w:r w:rsidR="00F92317" w:rsidRPr="00DE049D">
        <w:rPr>
          <w:lang w:eastAsia="es-CO"/>
        </w:rPr>
        <w:t>durante la colocación y la compactación, tales como: protuberancias, juntas irregulares, depresiones, irregularidades</w:t>
      </w:r>
      <w:r w:rsidR="00925F3C" w:rsidRPr="00DE049D">
        <w:rPr>
          <w:lang w:eastAsia="es-CO"/>
        </w:rPr>
        <w:t xml:space="preserve"> de alineamiento y de nivel, de acuerdo con las instrucciones del interventor y hasta contar con su aprobación</w:t>
      </w:r>
      <w:r w:rsidR="003D7F69" w:rsidRPr="00DE049D">
        <w:rPr>
          <w:lang w:eastAsia="es-CO"/>
        </w:rPr>
        <w:t>. El constructor debe proporcionar trabajadores competentes, capaces de ejecutar a satisfacción el trabajo eventual de correlaciones en todas las irregularidades del pavimento construido.</w:t>
      </w:r>
    </w:p>
    <w:p w14:paraId="6A4671C8" w14:textId="1E455C7E" w:rsidR="003D7F69" w:rsidRPr="00DE049D" w:rsidRDefault="00AF6066" w:rsidP="00DE049D">
      <w:pPr>
        <w:pStyle w:val="Ttulo2"/>
        <w:rPr>
          <w:lang w:eastAsia="es-CO"/>
        </w:rPr>
      </w:pPr>
      <w:r w:rsidRPr="00DE049D">
        <w:rPr>
          <w:lang w:eastAsia="es-CO"/>
        </w:rPr>
        <w:t>C</w:t>
      </w:r>
      <w:r w:rsidR="00B956E5" w:rsidRPr="00DE049D">
        <w:rPr>
          <w:lang w:eastAsia="es-CO"/>
        </w:rPr>
        <w:t xml:space="preserve">ondiciones para el recibo </w:t>
      </w:r>
      <w:r w:rsidRPr="00DE049D">
        <w:rPr>
          <w:lang w:eastAsia="es-CO"/>
        </w:rPr>
        <w:t xml:space="preserve">de </w:t>
      </w:r>
      <w:r w:rsidR="00B956E5" w:rsidRPr="00DE049D">
        <w:rPr>
          <w:lang w:eastAsia="es-CO"/>
        </w:rPr>
        <w:t xml:space="preserve">los </w:t>
      </w:r>
      <w:r w:rsidRPr="00DE049D">
        <w:rPr>
          <w:lang w:eastAsia="es-CO"/>
        </w:rPr>
        <w:t>trabajo</w:t>
      </w:r>
      <w:r w:rsidR="00734736" w:rsidRPr="00DE049D">
        <w:rPr>
          <w:lang w:eastAsia="es-CO"/>
        </w:rPr>
        <w:t>s</w:t>
      </w:r>
      <w:r w:rsidRPr="00DE049D">
        <w:rPr>
          <w:lang w:eastAsia="es-CO"/>
        </w:rPr>
        <w:t>.</w:t>
      </w:r>
    </w:p>
    <w:p w14:paraId="72E6DEDF" w14:textId="2009E7E6" w:rsidR="00913CB3" w:rsidRPr="00DE049D" w:rsidRDefault="00913CB3" w:rsidP="00DE049D">
      <w:pPr>
        <w:pStyle w:val="Ttulo3"/>
        <w:rPr>
          <w:lang w:eastAsia="es-CO"/>
        </w:rPr>
      </w:pPr>
      <w:r w:rsidRPr="00DE049D">
        <w:rPr>
          <w:lang w:eastAsia="es-CO"/>
        </w:rPr>
        <w:t>Controles</w:t>
      </w:r>
    </w:p>
    <w:p w14:paraId="3F31314B" w14:textId="60606E8D" w:rsidR="00913CB3" w:rsidRPr="00DE049D" w:rsidRDefault="00913CB3" w:rsidP="00DE049D">
      <w:pPr>
        <w:rPr>
          <w:lang w:eastAsia="es-CO"/>
        </w:rPr>
      </w:pPr>
      <w:r w:rsidRPr="00DE049D">
        <w:rPr>
          <w:lang w:eastAsia="es-CO"/>
        </w:rPr>
        <w:t>Rige lo que resulte aplicable del numeral 400.5.1 del artículo 400.</w:t>
      </w:r>
    </w:p>
    <w:p w14:paraId="60F0E559" w14:textId="05CAC85C" w:rsidR="00913CB3" w:rsidRPr="00DE049D" w:rsidRDefault="0024072F" w:rsidP="00DE049D">
      <w:pPr>
        <w:pStyle w:val="Ttulo4"/>
      </w:pPr>
      <w:r w:rsidRPr="00DE049D">
        <w:t>Condiciones específicas</w:t>
      </w:r>
      <w:r w:rsidR="004E1347" w:rsidRPr="00DE049D">
        <w:t xml:space="preserve"> para el recibo y tolerancias</w:t>
      </w:r>
    </w:p>
    <w:p w14:paraId="643F06EA" w14:textId="5C049869" w:rsidR="004E1347" w:rsidRPr="00DE049D" w:rsidRDefault="008565E8" w:rsidP="00DE049D">
      <w:pPr>
        <w:pStyle w:val="Ttulo7"/>
      </w:pPr>
      <w:r w:rsidRPr="00DE049D">
        <w:t>Calidad de la emulsión</w:t>
      </w:r>
    </w:p>
    <w:p w14:paraId="6AB8BC87" w14:textId="5474D883" w:rsidR="008565E8" w:rsidRPr="00DE049D" w:rsidRDefault="008565E8" w:rsidP="00DE049D">
      <w:pPr>
        <w:rPr>
          <w:lang w:eastAsia="es-CO"/>
        </w:rPr>
      </w:pPr>
      <w:r w:rsidRPr="00DE049D">
        <w:rPr>
          <w:lang w:eastAsia="es-CO"/>
        </w:rPr>
        <w:t>Los requisitos de calidad, controles y criterios de aceptación para la emulsión asfáltica son los establecidos en el artículo 411.</w:t>
      </w:r>
    </w:p>
    <w:p w14:paraId="21A2EDBD" w14:textId="61DF1C6D" w:rsidR="0001473C" w:rsidRPr="00DE049D" w:rsidRDefault="00D51D79" w:rsidP="00DE049D">
      <w:pPr>
        <w:pStyle w:val="Ttulo7"/>
      </w:pPr>
      <w:r w:rsidRPr="00DE049D">
        <w:t xml:space="preserve">Calidad de los </w:t>
      </w:r>
      <w:r w:rsidR="00A97DE7" w:rsidRPr="00DE049D">
        <w:t xml:space="preserve">agregados pétreos y </w:t>
      </w:r>
      <w:r w:rsidR="001648EB" w:rsidRPr="00DE049D">
        <w:t>de la llenante mineral</w:t>
      </w:r>
    </w:p>
    <w:p w14:paraId="2D89A292" w14:textId="02F55BCB" w:rsidR="0001473C" w:rsidRPr="00DE049D" w:rsidRDefault="00791700" w:rsidP="00DE049D">
      <w:pPr>
        <w:rPr>
          <w:lang w:eastAsia="es-CO"/>
        </w:rPr>
      </w:pPr>
      <w:r w:rsidRPr="00DE049D">
        <w:rPr>
          <w:lang w:eastAsia="es-CO"/>
        </w:rPr>
        <w:t>Rige lo aplicable del n</w:t>
      </w:r>
      <w:r w:rsidR="00CB7B13" w:rsidRPr="00DE049D">
        <w:rPr>
          <w:lang w:eastAsia="es-CO"/>
        </w:rPr>
        <w:t>umerales: 440.5.2.3.1 Aprobación inicial. 440.5.2.3.2 Control de producción</w:t>
      </w:r>
      <w:r w:rsidR="006D3816" w:rsidRPr="00DE049D">
        <w:rPr>
          <w:lang w:eastAsia="es-CO"/>
        </w:rPr>
        <w:t xml:space="preserve">. Además, debe efectuar las </w:t>
      </w:r>
      <w:r w:rsidR="00FF3777" w:rsidRPr="00DE049D">
        <w:rPr>
          <w:lang w:eastAsia="es-CO"/>
        </w:rPr>
        <w:t>verificaciones</w:t>
      </w:r>
      <w:r w:rsidR="006D3816" w:rsidRPr="00DE049D">
        <w:rPr>
          <w:lang w:eastAsia="es-CO"/>
        </w:rPr>
        <w:t xml:space="preserve"> de calidad indicadas en la tabla 440-13 para los agregados grueso y fino y en la tabla 440-14 del </w:t>
      </w:r>
      <w:r w:rsidR="006A62FA" w:rsidRPr="00DE049D">
        <w:rPr>
          <w:lang w:eastAsia="es-CO"/>
        </w:rPr>
        <w:t>a</w:t>
      </w:r>
      <w:r w:rsidR="00FF3777" w:rsidRPr="00DE049D">
        <w:rPr>
          <w:lang w:eastAsia="es-CO"/>
        </w:rPr>
        <w:t>rtículo 440.</w:t>
      </w:r>
    </w:p>
    <w:p w14:paraId="7F5BF67B" w14:textId="3236F6C9" w:rsidR="00C968A0" w:rsidRPr="00DE049D" w:rsidRDefault="00D9707B" w:rsidP="00DE049D">
      <w:pPr>
        <w:pStyle w:val="Ttulo4"/>
        <w:rPr>
          <w:lang w:eastAsia="es-CO"/>
        </w:rPr>
      </w:pPr>
      <w:r w:rsidRPr="00DE049D">
        <w:rPr>
          <w:lang w:eastAsia="es-CO"/>
        </w:rPr>
        <w:t>Composición de la mezcla</w:t>
      </w:r>
    </w:p>
    <w:p w14:paraId="3ACF1D39" w14:textId="207C8985" w:rsidR="0038309E" w:rsidRPr="00DE049D" w:rsidRDefault="004B6CE6" w:rsidP="00DE049D">
      <w:pPr>
        <w:rPr>
          <w:lang w:eastAsia="es-CO"/>
        </w:rPr>
      </w:pPr>
      <w:bookmarkStart w:id="10" w:name="_Toc86403154"/>
      <w:r w:rsidRPr="00DE049D">
        <w:rPr>
          <w:lang w:eastAsia="es-CO"/>
        </w:rPr>
        <w:t xml:space="preserve">Se </w:t>
      </w:r>
      <w:r w:rsidR="00E47C04" w:rsidRPr="00DE049D">
        <w:rPr>
          <w:lang w:eastAsia="es-CO"/>
        </w:rPr>
        <w:t xml:space="preserve">deben rechazar todas las mezclas </w:t>
      </w:r>
      <w:r w:rsidR="001648EB" w:rsidRPr="00DE049D">
        <w:rPr>
          <w:lang w:eastAsia="es-CO"/>
        </w:rPr>
        <w:t>s</w:t>
      </w:r>
      <w:r w:rsidR="00E47C04" w:rsidRPr="00DE049D">
        <w:rPr>
          <w:lang w:eastAsia="es-CO"/>
        </w:rPr>
        <w:t xml:space="preserve">egregadas, así como aquellas cuya envuelta no sea </w:t>
      </w:r>
      <w:r w:rsidR="000E02A1" w:rsidRPr="00DE049D">
        <w:rPr>
          <w:lang w:eastAsia="es-CO"/>
        </w:rPr>
        <w:t>homogénea</w:t>
      </w:r>
      <w:r w:rsidR="00E47C04" w:rsidRPr="00DE049D">
        <w:rPr>
          <w:lang w:eastAsia="es-CO"/>
        </w:rPr>
        <w:t>.</w:t>
      </w:r>
      <w:r w:rsidR="0038309E" w:rsidRPr="00DE049D">
        <w:rPr>
          <w:lang w:eastAsia="es-CO"/>
        </w:rPr>
        <w:t xml:space="preserve"> </w:t>
      </w:r>
      <w:r w:rsidR="001648EB" w:rsidRPr="00DE049D">
        <w:rPr>
          <w:lang w:eastAsia="es-CO"/>
        </w:rPr>
        <w:t>c</w:t>
      </w:r>
      <w:r w:rsidR="0038309E" w:rsidRPr="00DE049D">
        <w:rPr>
          <w:lang w:eastAsia="es-CO"/>
        </w:rPr>
        <w:t>uantitativamente, se debe realizar los siguientes controles:</w:t>
      </w:r>
    </w:p>
    <w:p w14:paraId="35D55223" w14:textId="4580A975" w:rsidR="00D9707B" w:rsidRPr="00DE049D" w:rsidRDefault="00147687" w:rsidP="00DE049D">
      <w:pPr>
        <w:pStyle w:val="Ttulo7"/>
      </w:pPr>
      <w:r w:rsidRPr="00DE049D">
        <w:t>Co</w:t>
      </w:r>
      <w:r w:rsidR="005414BE" w:rsidRPr="00DE049D">
        <w:t>ntenido</w:t>
      </w:r>
      <w:r w:rsidRPr="00DE049D">
        <w:t xml:space="preserve"> de asfalto</w:t>
      </w:r>
      <w:r w:rsidR="000E02A1" w:rsidRPr="00DE049D">
        <w:t xml:space="preserve"> </w:t>
      </w:r>
      <w:r w:rsidR="004B6CE6" w:rsidRPr="00DE049D">
        <w:t xml:space="preserve"> </w:t>
      </w:r>
    </w:p>
    <w:p w14:paraId="1D9E4129" w14:textId="32FDF3E4" w:rsidR="00C45F60" w:rsidRPr="00DE049D" w:rsidRDefault="003D4640" w:rsidP="00DE049D">
      <w:r w:rsidRPr="00DE049D">
        <w:t>Para las mezclas asfálticas en frío, se debe determinar el contenido de asfalto residual (norma ensayo INV E-732)</w:t>
      </w:r>
      <w:r w:rsidR="00026815" w:rsidRPr="00DE049D">
        <w:t xml:space="preserve"> sobre muestras de la mezcla elaborada correspondiente a un lote, que para el alcance de la </w:t>
      </w:r>
      <w:r w:rsidR="00D56FFA" w:rsidRPr="00DE049D">
        <w:t>presente</w:t>
      </w:r>
      <w:r w:rsidR="00026815" w:rsidRPr="00DE049D">
        <w:t xml:space="preserve"> especificación corresponde a la producción </w:t>
      </w:r>
      <w:r w:rsidR="00D56FFA" w:rsidRPr="00DE049D">
        <w:t xml:space="preserve">por </w:t>
      </w:r>
      <w:r w:rsidR="006A62FA" w:rsidRPr="00DE049D">
        <w:t>j</w:t>
      </w:r>
      <w:r w:rsidR="00D56FFA" w:rsidRPr="00DE049D">
        <w:t>ornada.</w:t>
      </w:r>
      <w:r w:rsidR="00C64F24" w:rsidRPr="00DE049D">
        <w:t xml:space="preserve"> La determinación se debe hacer sobre </w:t>
      </w:r>
      <w:r w:rsidR="003A1199" w:rsidRPr="00DE049D">
        <w:t>cinco</w:t>
      </w:r>
      <w:r w:rsidR="00C64F24" w:rsidRPr="00DE049D">
        <w:t xml:space="preserve"> (</w:t>
      </w:r>
      <w:r w:rsidR="003A1199" w:rsidRPr="00DE049D">
        <w:t>5</w:t>
      </w:r>
      <w:r w:rsidR="00C64F24" w:rsidRPr="00DE049D">
        <w:t>) muestras</w:t>
      </w:r>
      <w:r w:rsidR="003A1199" w:rsidRPr="00DE049D">
        <w:t>.</w:t>
      </w:r>
    </w:p>
    <w:p w14:paraId="5EE78683" w14:textId="06679CCE" w:rsidR="00C62C47" w:rsidRPr="00DE049D" w:rsidRDefault="003A1199" w:rsidP="00DE049D">
      <w:r w:rsidRPr="00DE049D">
        <w:t>E</w:t>
      </w:r>
      <w:r w:rsidR="00D56FFA" w:rsidRPr="00DE049D">
        <w:t>l</w:t>
      </w:r>
      <w:r w:rsidRPr="00DE049D">
        <w:t xml:space="preserve"> porcentaje de asfalto residual promedio del (</w:t>
      </w:r>
      <w:r w:rsidRPr="00DE049D">
        <w:rPr>
          <w:i/>
          <w:iCs/>
        </w:rPr>
        <w:t>ART</w:t>
      </w:r>
      <w:r w:rsidR="001F76D8" w:rsidRPr="00DE049D">
        <w:t xml:space="preserve"> %) debe tener tolerancia de cero como tres </w:t>
      </w:r>
      <w:r w:rsidR="001648EB" w:rsidRPr="00DE049D">
        <w:t>por ciento</w:t>
      </w:r>
      <w:r w:rsidR="001F76D8" w:rsidRPr="00DE049D">
        <w:t xml:space="preserve"> (0</w:t>
      </w:r>
      <w:r w:rsidR="001648EB" w:rsidRPr="00DE049D">
        <w:t>,</w:t>
      </w:r>
      <w:r w:rsidR="001F76D8" w:rsidRPr="00DE049D">
        <w:t>3%)</w:t>
      </w:r>
      <w:r w:rsidR="00C62C47" w:rsidRPr="00DE049D">
        <w:t>, respecto del óptimo definido en la fórmula de trabajo (</w:t>
      </w:r>
      <w:r w:rsidR="00C62C47" w:rsidRPr="00DE049D">
        <w:rPr>
          <w:i/>
          <w:iCs/>
        </w:rPr>
        <w:t>ARF</w:t>
      </w:r>
      <w:r w:rsidR="00C62C47" w:rsidRPr="00DE049D">
        <w:t>%).</w:t>
      </w:r>
    </w:p>
    <w:p w14:paraId="443AA3BA" w14:textId="5CB1D3CC" w:rsidR="00D56FFA" w:rsidRPr="00DE049D" w:rsidRDefault="00C62C47" w:rsidP="00DE049D">
      <w:pPr>
        <w:jc w:val="center"/>
        <w:rPr>
          <w:color w:val="0070C0"/>
        </w:rPr>
      </w:pPr>
      <w:r w:rsidRPr="00DE049D">
        <w:rPr>
          <w:i/>
          <w:iCs/>
        </w:rPr>
        <w:t>ARF</w:t>
      </w:r>
      <w:r w:rsidR="00287681" w:rsidRPr="00DE049D">
        <w:t xml:space="preserve"> </w:t>
      </w:r>
      <w:r w:rsidRPr="00DE049D">
        <w:t>%</w:t>
      </w:r>
      <w:r w:rsidR="00287681" w:rsidRPr="00DE049D">
        <w:t xml:space="preserve"> </w:t>
      </w:r>
      <w:r w:rsidRPr="00DE049D">
        <w:t>-</w:t>
      </w:r>
      <w:r w:rsidR="00287681" w:rsidRPr="00DE049D">
        <w:t xml:space="preserve"> </w:t>
      </w:r>
      <w:r w:rsidRPr="00DE049D">
        <w:t>0</w:t>
      </w:r>
      <w:r w:rsidR="001648EB" w:rsidRPr="00DE049D">
        <w:t>,</w:t>
      </w:r>
      <w:r w:rsidRPr="00DE049D">
        <w:t>3</w:t>
      </w:r>
      <w:r w:rsidR="00805490" w:rsidRPr="00DE049D">
        <w:t>% ≤</w:t>
      </w:r>
      <w:r w:rsidR="00D56FFA" w:rsidRPr="00DE049D">
        <w:t xml:space="preserve"> </w:t>
      </w:r>
      <w:r w:rsidR="00287681" w:rsidRPr="00DE049D">
        <w:rPr>
          <w:i/>
          <w:iCs/>
        </w:rPr>
        <w:t>ART</w:t>
      </w:r>
      <w:r w:rsidR="00287681" w:rsidRPr="00DE049D">
        <w:t xml:space="preserve"> % </w:t>
      </w:r>
      <w:r w:rsidR="0041433B" w:rsidRPr="00DE049D">
        <w:t xml:space="preserve">≤ </w:t>
      </w:r>
      <w:r w:rsidR="0041433B" w:rsidRPr="00DE049D">
        <w:rPr>
          <w:i/>
          <w:iCs/>
        </w:rPr>
        <w:t>AR</w:t>
      </w:r>
      <w:r w:rsidR="00573B90" w:rsidRPr="00DE049D">
        <w:rPr>
          <w:i/>
          <w:iCs/>
        </w:rPr>
        <w:t>F</w:t>
      </w:r>
      <w:r w:rsidR="00573B90" w:rsidRPr="00DE049D">
        <w:t xml:space="preserve"> % + 0</w:t>
      </w:r>
      <w:r w:rsidR="004C58DD" w:rsidRPr="00DE049D">
        <w:t>,3 %</w:t>
      </w:r>
      <w:r w:rsidR="001648EB" w:rsidRPr="00DE049D">
        <w:t xml:space="preserve">     </w:t>
      </w:r>
      <w:r w:rsidR="004C58DD" w:rsidRPr="00DE049D">
        <w:tab/>
      </w:r>
      <w:r w:rsidR="00C34CEA" w:rsidRPr="00DE049D">
        <w:rPr>
          <w:color w:val="0070C0"/>
        </w:rPr>
        <w:t>[</w:t>
      </w:r>
      <w:r w:rsidR="00266BD5" w:rsidRPr="00DE049D">
        <w:rPr>
          <w:color w:val="0070C0"/>
        </w:rPr>
        <w:t>830</w:t>
      </w:r>
      <w:r w:rsidR="00C34CEA" w:rsidRPr="00DE049D">
        <w:rPr>
          <w:color w:val="0070C0"/>
        </w:rPr>
        <w:t>.1</w:t>
      </w:r>
      <w:r w:rsidR="004C58DD" w:rsidRPr="00DE049D">
        <w:rPr>
          <w:color w:val="0070C0"/>
        </w:rPr>
        <w:t>]</w:t>
      </w:r>
    </w:p>
    <w:p w14:paraId="11674800" w14:textId="6C32BB5A" w:rsidR="00030024" w:rsidRPr="00DE049D" w:rsidRDefault="00CF5663" w:rsidP="00DE049D">
      <w:r w:rsidRPr="00DE049D">
        <w:lastRenderedPageBreak/>
        <w:t>A su vez, el contenido de asfalto residual de cada muestra individual (</w:t>
      </w:r>
      <w:r w:rsidRPr="00DE049D">
        <w:rPr>
          <w:i/>
          <w:iCs/>
        </w:rPr>
        <w:t>ARI %</w:t>
      </w:r>
      <w:r w:rsidRPr="00DE049D">
        <w:t>)</w:t>
      </w:r>
      <w:r w:rsidR="00E82330" w:rsidRPr="00DE049D">
        <w:t>, no puede diferir del valor promedio (</w:t>
      </w:r>
      <w:r w:rsidR="00E82330" w:rsidRPr="00DE049D">
        <w:rPr>
          <w:i/>
          <w:iCs/>
        </w:rPr>
        <w:t>ART %</w:t>
      </w:r>
      <w:r w:rsidR="00E82330" w:rsidRPr="00DE049D">
        <w:t xml:space="preserve">), </w:t>
      </w:r>
      <w:r w:rsidR="006D6700" w:rsidRPr="00DE049D">
        <w:t xml:space="preserve">en más de </w:t>
      </w:r>
      <w:proofErr w:type="gramStart"/>
      <w:r w:rsidR="006D6700" w:rsidRPr="00DE049D">
        <w:t>cero coma</w:t>
      </w:r>
      <w:proofErr w:type="gramEnd"/>
      <w:r w:rsidR="006D6700" w:rsidRPr="00DE049D">
        <w:t xml:space="preserve"> cinco </w:t>
      </w:r>
      <w:r w:rsidR="00877969" w:rsidRPr="00DE049D">
        <w:t>por ciento (0</w:t>
      </w:r>
      <w:r w:rsidR="001648EB" w:rsidRPr="00DE049D">
        <w:t>,</w:t>
      </w:r>
      <w:r w:rsidR="00877969" w:rsidRPr="00DE049D">
        <w:t>5%), admitiéndose un (1) solo valor fuera de ese intervalo.</w:t>
      </w:r>
    </w:p>
    <w:p w14:paraId="3B7663E0" w14:textId="0600FAF4" w:rsidR="00877969" w:rsidRPr="00DE049D" w:rsidRDefault="00877969" w:rsidP="00DE049D">
      <w:pPr>
        <w:jc w:val="center"/>
      </w:pPr>
      <w:r w:rsidRPr="00DE049D">
        <w:rPr>
          <w:i/>
          <w:iCs/>
        </w:rPr>
        <w:t>ART</w:t>
      </w:r>
      <w:r w:rsidRPr="00DE049D">
        <w:t xml:space="preserve"> % - 0</w:t>
      </w:r>
      <w:r w:rsidR="001648EB" w:rsidRPr="00DE049D">
        <w:t>,</w:t>
      </w:r>
      <w:r w:rsidRPr="00DE049D">
        <w:t xml:space="preserve">5 % </w:t>
      </w:r>
      <w:r w:rsidR="00E927B2" w:rsidRPr="00DE049D">
        <w:t xml:space="preserve">≤ </w:t>
      </w:r>
      <w:r w:rsidR="00E927B2" w:rsidRPr="00DE049D">
        <w:rPr>
          <w:i/>
          <w:iCs/>
        </w:rPr>
        <w:t>ARI</w:t>
      </w:r>
      <w:r w:rsidR="00E927B2" w:rsidRPr="00DE049D">
        <w:t xml:space="preserve"> % ≤ </w:t>
      </w:r>
      <w:r w:rsidR="00E927B2" w:rsidRPr="00DE049D">
        <w:rPr>
          <w:i/>
          <w:iCs/>
        </w:rPr>
        <w:t>ART</w:t>
      </w:r>
      <w:r w:rsidR="00E927B2" w:rsidRPr="00DE049D">
        <w:t xml:space="preserve"> % + 0</w:t>
      </w:r>
      <w:r w:rsidR="001648EB" w:rsidRPr="00DE049D">
        <w:t>,</w:t>
      </w:r>
      <w:r w:rsidR="00E927B2" w:rsidRPr="00DE049D">
        <w:t>5 %</w:t>
      </w:r>
      <w:r w:rsidR="00E927B2" w:rsidRPr="00DE049D">
        <w:tab/>
      </w:r>
      <w:r w:rsidR="00E927B2" w:rsidRPr="00DE049D">
        <w:tab/>
      </w:r>
      <w:r w:rsidR="00266BD5" w:rsidRPr="00DE049D">
        <w:rPr>
          <w:color w:val="0070C0"/>
        </w:rPr>
        <w:t>[830.2]</w:t>
      </w:r>
    </w:p>
    <w:p w14:paraId="6D848C2E" w14:textId="0E83CFD7" w:rsidR="00AF7D04" w:rsidRPr="00DE049D" w:rsidRDefault="00856240" w:rsidP="00DE049D">
      <w:r w:rsidRPr="00DE049D">
        <w:t>Un porcentaje de asfalto residual promedio (</w:t>
      </w:r>
      <w:r w:rsidRPr="00DE049D">
        <w:rPr>
          <w:i/>
          <w:iCs/>
        </w:rPr>
        <w:t xml:space="preserve">ART </w:t>
      </w:r>
      <w:r w:rsidRPr="00DE049D">
        <w:t xml:space="preserve">%) fuera de tolerancia, así como un número mayor de muestras individuales por fuera de los límites implica el rechazo </w:t>
      </w:r>
      <w:r w:rsidR="00976F50" w:rsidRPr="00DE049D">
        <w:t xml:space="preserve">del lote salvo que, </w:t>
      </w:r>
      <w:r w:rsidR="006F073D" w:rsidRPr="00DE049D">
        <w:t>en el ca</w:t>
      </w:r>
      <w:r w:rsidR="00237F19" w:rsidRPr="00DE049D">
        <w:t xml:space="preserve">so de exceso del ligante, el constructor demuestre que no van a existir problemas de comportamiento de la mezcla, </w:t>
      </w:r>
      <w:r w:rsidR="00D31266" w:rsidRPr="00DE049D">
        <w:t>n</w:t>
      </w:r>
      <w:r w:rsidR="00237F19" w:rsidRPr="00DE049D">
        <w:t>i de inseguridad para los usuarios.</w:t>
      </w:r>
    </w:p>
    <w:p w14:paraId="07390B3C" w14:textId="703EBDDF" w:rsidR="00AF7D04" w:rsidRPr="00DE049D" w:rsidRDefault="00265862" w:rsidP="00DE049D">
      <w:r w:rsidRPr="00DE049D">
        <w:t>En caso de rechazo, la capa de mezcla asfáltica en frío correspondiente al lote controlado debe ser ret</w:t>
      </w:r>
      <w:r w:rsidR="00BC6E06" w:rsidRPr="00DE049D">
        <w:t>irada y repuesta hasta contar con la aprobación del interventor, sin costo adicional para INV</w:t>
      </w:r>
      <w:r w:rsidR="001648EB" w:rsidRPr="00DE049D">
        <w:t>I</w:t>
      </w:r>
      <w:r w:rsidR="00A53509" w:rsidRPr="00DE049D">
        <w:t>AS. El material retirado es de propiedad del constructor.</w:t>
      </w:r>
    </w:p>
    <w:p w14:paraId="42764ABA" w14:textId="1645F3C1" w:rsidR="00E005E9" w:rsidRPr="00DE049D" w:rsidRDefault="00E005E9" w:rsidP="00DE049D">
      <w:pPr>
        <w:pStyle w:val="Ttulo7"/>
      </w:pPr>
      <w:r w:rsidRPr="00DE049D">
        <w:t xml:space="preserve">830.5.1.2.2 </w:t>
      </w:r>
      <w:r w:rsidR="001D466E" w:rsidRPr="00DE049D">
        <w:t>Granulometría de los agregados</w:t>
      </w:r>
      <w:r w:rsidRPr="00DE049D">
        <w:t xml:space="preserve">  </w:t>
      </w:r>
    </w:p>
    <w:p w14:paraId="00BF45A0" w14:textId="5FE7C641" w:rsidR="00A53509" w:rsidRPr="00DE049D" w:rsidRDefault="001D466E" w:rsidP="00DE049D">
      <w:r w:rsidRPr="00DE049D">
        <w:t xml:space="preserve">Rige lo aplicable del numeral </w:t>
      </w:r>
      <w:r w:rsidR="0008001A" w:rsidRPr="00DE049D">
        <w:t>440.5.2.4.2 Granulometría de los agregados</w:t>
      </w:r>
      <w:r w:rsidR="001648EB" w:rsidRPr="00DE049D">
        <w:t>.</w:t>
      </w:r>
    </w:p>
    <w:bookmarkEnd w:id="10"/>
    <w:p w14:paraId="72712771" w14:textId="5C949608" w:rsidR="00B01496" w:rsidRPr="00DE049D" w:rsidRDefault="00B91FB6" w:rsidP="00DE049D">
      <w:pPr>
        <w:pStyle w:val="Ttulo3"/>
      </w:pPr>
      <w:r w:rsidRPr="00DE049D">
        <w:t>Calidad de la mezcla</w:t>
      </w:r>
    </w:p>
    <w:p w14:paraId="35D6C775" w14:textId="200BAE73" w:rsidR="00B91FB6" w:rsidRPr="00DE049D" w:rsidRDefault="000C546B" w:rsidP="00DE049D">
      <w:pPr>
        <w:pStyle w:val="Ttulo4"/>
      </w:pPr>
      <w:bookmarkStart w:id="11" w:name="_Toc86403158"/>
      <w:r w:rsidRPr="00DE049D">
        <w:t xml:space="preserve">Resistencia </w:t>
      </w:r>
    </w:p>
    <w:p w14:paraId="308EA277" w14:textId="515B3A76" w:rsidR="00B91FB6" w:rsidRPr="00DE049D" w:rsidRDefault="00005C8A" w:rsidP="00DE049D">
      <w:r w:rsidRPr="00DE049D">
        <w:t xml:space="preserve">Por lote se </w:t>
      </w:r>
      <w:r w:rsidR="00292551" w:rsidRPr="00DE049D">
        <w:t>debe obtener mínimo dos (2) muestras</w:t>
      </w:r>
      <w:r w:rsidR="00D408C6" w:rsidRPr="00DE049D">
        <w:t xml:space="preserve"> de la mezcla elaborada, se debe moldear probetas (tres (3) por muestra), para verificar </w:t>
      </w:r>
      <w:r w:rsidR="00843F62" w:rsidRPr="00DE049D">
        <w:t xml:space="preserve">en el laboratorio su resistencia en el ensayo de inmersión-compresión (norma de ensayo INV E – 622). </w:t>
      </w:r>
      <w:r w:rsidR="00137596" w:rsidRPr="00DE049D">
        <w:t>Tres (3) de las probetas se deben curar en seco y tres bajo condición húmeda.</w:t>
      </w:r>
    </w:p>
    <w:p w14:paraId="092C2314" w14:textId="7F801D38" w:rsidR="009C46DE" w:rsidRPr="00DE049D" w:rsidRDefault="00101B10" w:rsidP="00DE049D">
      <w:r w:rsidRPr="00DE049D">
        <w:t xml:space="preserve">Tanto la resistencia media tras curado </w:t>
      </w:r>
      <w:r w:rsidR="00BD01DE" w:rsidRPr="00DE049D">
        <w:t xml:space="preserve">seco como húmedo de las probetas elaboradas </w:t>
      </w:r>
      <w:r w:rsidR="00BD01DE" w:rsidRPr="00DE049D">
        <w:rPr>
          <w:i/>
          <w:iCs/>
        </w:rPr>
        <w:t>(</w:t>
      </w:r>
      <w:proofErr w:type="spellStart"/>
      <w:r w:rsidR="00BD01DE" w:rsidRPr="00DE049D">
        <w:rPr>
          <w:i/>
          <w:iCs/>
        </w:rPr>
        <w:t>R</w:t>
      </w:r>
      <w:r w:rsidR="00BD01DE" w:rsidRPr="00DE049D">
        <w:rPr>
          <w:i/>
          <w:iCs/>
          <w:vertAlign w:val="subscript"/>
        </w:rPr>
        <w:t>m</w:t>
      </w:r>
      <w:proofErr w:type="spellEnd"/>
      <w:r w:rsidR="00BD01DE" w:rsidRPr="00DE049D">
        <w:rPr>
          <w:i/>
          <w:iCs/>
        </w:rPr>
        <w:t>),</w:t>
      </w:r>
      <w:r w:rsidR="00BD01DE" w:rsidRPr="00DE049D">
        <w:t xml:space="preserve"> deben superar, o al menos igual</w:t>
      </w:r>
      <w:r w:rsidR="003820A1" w:rsidRPr="00DE049D">
        <w:t xml:space="preserve">ar, al noventa por ciento (90%) de la respectiva resistencia de la mezcla definitiva de trabajo </w:t>
      </w:r>
      <w:r w:rsidR="003820A1" w:rsidRPr="00DE049D">
        <w:rPr>
          <w:i/>
          <w:iCs/>
        </w:rPr>
        <w:t>(</w:t>
      </w:r>
      <w:proofErr w:type="spellStart"/>
      <w:r w:rsidR="003820A1" w:rsidRPr="00DE049D">
        <w:rPr>
          <w:i/>
          <w:iCs/>
        </w:rPr>
        <w:t>R</w:t>
      </w:r>
      <w:r w:rsidR="003820A1" w:rsidRPr="00DE049D">
        <w:rPr>
          <w:i/>
          <w:iCs/>
          <w:vertAlign w:val="subscript"/>
        </w:rPr>
        <w:t>t</w:t>
      </w:r>
      <w:proofErr w:type="spellEnd"/>
      <w:r w:rsidR="003820A1" w:rsidRPr="00DE049D">
        <w:rPr>
          <w:i/>
          <w:iCs/>
        </w:rPr>
        <w:t>).</w:t>
      </w:r>
    </w:p>
    <w:p w14:paraId="70EDEE38" w14:textId="240E02AC" w:rsidR="00F957F1" w:rsidRPr="00DE049D" w:rsidRDefault="00F957F1" w:rsidP="00DE049D">
      <w:pPr>
        <w:jc w:val="center"/>
      </w:pPr>
      <w:proofErr w:type="spellStart"/>
      <w:r w:rsidRPr="00DE049D">
        <w:rPr>
          <w:i/>
          <w:iCs/>
        </w:rPr>
        <w:t>R</w:t>
      </w:r>
      <w:r w:rsidRPr="00DE049D">
        <w:rPr>
          <w:i/>
          <w:iCs/>
          <w:vertAlign w:val="subscript"/>
        </w:rPr>
        <w:t>m</w:t>
      </w:r>
      <w:proofErr w:type="spellEnd"/>
      <w:r w:rsidRPr="00DE049D">
        <w:rPr>
          <w:i/>
          <w:iCs/>
        </w:rPr>
        <w:t xml:space="preserve"> </w:t>
      </w:r>
      <w:r w:rsidRPr="00DE049D">
        <w:t>≥ 0</w:t>
      </w:r>
      <w:r w:rsidR="00B016FE" w:rsidRPr="00DE049D">
        <w:t>,</w:t>
      </w:r>
      <w:r w:rsidRPr="00DE049D">
        <w:t>9</w:t>
      </w:r>
      <w:r w:rsidR="00B016FE" w:rsidRPr="00DE049D">
        <w:t xml:space="preserve"> * </w:t>
      </w:r>
      <w:proofErr w:type="spellStart"/>
      <w:r w:rsidR="00B016FE" w:rsidRPr="00DE049D">
        <w:rPr>
          <w:i/>
          <w:iCs/>
        </w:rPr>
        <w:t>R</w:t>
      </w:r>
      <w:r w:rsidR="00B016FE" w:rsidRPr="00DE049D">
        <w:rPr>
          <w:i/>
          <w:iCs/>
          <w:vertAlign w:val="subscript"/>
        </w:rPr>
        <w:t>t</w:t>
      </w:r>
      <w:proofErr w:type="spellEnd"/>
      <w:r w:rsidR="00B016FE" w:rsidRPr="00DE049D">
        <w:tab/>
      </w:r>
      <w:r w:rsidR="00B016FE" w:rsidRPr="00DE049D">
        <w:tab/>
      </w:r>
      <w:r w:rsidR="00B016FE" w:rsidRPr="00DE049D">
        <w:tab/>
      </w:r>
      <w:r w:rsidR="001648EB" w:rsidRPr="00DE049D">
        <w:t xml:space="preserve">               </w:t>
      </w:r>
      <w:r w:rsidR="00B016FE" w:rsidRPr="00DE049D">
        <w:tab/>
      </w:r>
      <w:r w:rsidR="00B016FE" w:rsidRPr="00DE049D">
        <w:rPr>
          <w:color w:val="0070C0"/>
        </w:rPr>
        <w:t>[830.3]</w:t>
      </w:r>
    </w:p>
    <w:p w14:paraId="296BC685" w14:textId="4CDEA0E1" w:rsidR="000023EE" w:rsidRPr="00DE049D" w:rsidRDefault="00CF2634" w:rsidP="00DE049D">
      <w:r w:rsidRPr="00DE049D">
        <w:t>Además, la resistencia de cada probeta (</w:t>
      </w:r>
      <w:proofErr w:type="spellStart"/>
      <w:r w:rsidRPr="00DE049D">
        <w:t>Ri</w:t>
      </w:r>
      <w:proofErr w:type="spellEnd"/>
      <w:r w:rsidRPr="00DE049D">
        <w:t>)</w:t>
      </w:r>
      <w:r w:rsidR="006C1731" w:rsidRPr="00DE049D">
        <w:t xml:space="preserve"> debe ser igual o superior al ochenta por ciento (80%) del valor medio de su respectivo grupo, admitiéndose</w:t>
      </w:r>
      <w:r w:rsidR="00A57CB4" w:rsidRPr="00DE049D">
        <w:t xml:space="preserve"> solo un valor individual por debajo de ese límite:</w:t>
      </w:r>
    </w:p>
    <w:p w14:paraId="47CE6182" w14:textId="018B6B50" w:rsidR="003F609C" w:rsidRPr="00DE049D" w:rsidRDefault="003F609C" w:rsidP="00DE049D">
      <w:pPr>
        <w:jc w:val="center"/>
      </w:pPr>
      <w:proofErr w:type="spellStart"/>
      <w:r w:rsidRPr="00DE049D">
        <w:rPr>
          <w:i/>
          <w:iCs/>
        </w:rPr>
        <w:t>R</w:t>
      </w:r>
      <w:r w:rsidRPr="00DE049D">
        <w:rPr>
          <w:i/>
          <w:iCs/>
          <w:vertAlign w:val="subscript"/>
        </w:rPr>
        <w:t>i</w:t>
      </w:r>
      <w:proofErr w:type="spellEnd"/>
      <w:r w:rsidRPr="00DE049D">
        <w:rPr>
          <w:i/>
          <w:iCs/>
        </w:rPr>
        <w:t xml:space="preserve"> </w:t>
      </w:r>
      <w:r w:rsidRPr="00DE049D">
        <w:t xml:space="preserve">≥ 0,80 * </w:t>
      </w:r>
      <w:proofErr w:type="spellStart"/>
      <w:r w:rsidRPr="00DE049D">
        <w:rPr>
          <w:i/>
          <w:iCs/>
        </w:rPr>
        <w:t>R</w:t>
      </w:r>
      <w:r w:rsidRPr="00DE049D">
        <w:rPr>
          <w:i/>
          <w:iCs/>
          <w:vertAlign w:val="subscript"/>
        </w:rPr>
        <w:t>m</w:t>
      </w:r>
      <w:proofErr w:type="spellEnd"/>
      <w:r w:rsidRPr="00DE049D">
        <w:tab/>
      </w:r>
      <w:r w:rsidRPr="00DE049D">
        <w:tab/>
      </w:r>
      <w:r w:rsidRPr="00DE049D">
        <w:tab/>
      </w:r>
      <w:r w:rsidRPr="00DE049D">
        <w:tab/>
      </w:r>
      <w:r w:rsidRPr="00DE049D">
        <w:tab/>
      </w:r>
      <w:r w:rsidRPr="00DE049D">
        <w:rPr>
          <w:color w:val="0070C0"/>
        </w:rPr>
        <w:t>[830.4]</w:t>
      </w:r>
    </w:p>
    <w:p w14:paraId="13CEBFAB" w14:textId="13DDAF5B" w:rsidR="00A57CB4" w:rsidRPr="00DE049D" w:rsidRDefault="000F44D2" w:rsidP="00DE049D">
      <w:r w:rsidRPr="00DE049D">
        <w:t>A su vez la resistencia conservada promedio (</w:t>
      </w:r>
      <w:proofErr w:type="spellStart"/>
      <w:r w:rsidRPr="00DE049D">
        <w:rPr>
          <w:i/>
          <w:iCs/>
        </w:rPr>
        <w:t>R</w:t>
      </w:r>
      <w:r w:rsidRPr="00DE049D">
        <w:rPr>
          <w:i/>
          <w:iCs/>
          <w:vertAlign w:val="subscript"/>
        </w:rPr>
        <w:t>cm</w:t>
      </w:r>
      <w:proofErr w:type="spellEnd"/>
      <w:r w:rsidRPr="00DE049D">
        <w:t>) debe ser</w:t>
      </w:r>
      <w:r w:rsidR="00661CA4" w:rsidRPr="00DE049D">
        <w:t xml:space="preserve">, como </w:t>
      </w:r>
      <w:r w:rsidR="008962A3" w:rsidRPr="00DE049D">
        <w:t>mínimo</w:t>
      </w:r>
      <w:r w:rsidR="00661CA4" w:rsidRPr="00DE049D">
        <w:t xml:space="preserve">, el setenta y </w:t>
      </w:r>
      <w:proofErr w:type="gramStart"/>
      <w:r w:rsidR="00661CA4" w:rsidRPr="00DE049D">
        <w:t xml:space="preserve">cinco </w:t>
      </w:r>
      <w:proofErr w:type="spellStart"/>
      <w:r w:rsidR="00661CA4" w:rsidRPr="00DE049D">
        <w:t>porciento</w:t>
      </w:r>
      <w:proofErr w:type="spellEnd"/>
      <w:proofErr w:type="gramEnd"/>
      <w:r w:rsidR="00661CA4" w:rsidRPr="00DE049D">
        <w:t xml:space="preserve"> (75%), sin que al respecto se acepte ninguna tolerancia.</w:t>
      </w:r>
    </w:p>
    <w:p w14:paraId="5FB79DC5" w14:textId="31E16C49" w:rsidR="008962A3" w:rsidRPr="00DE049D" w:rsidRDefault="008962A3" w:rsidP="00DE049D">
      <w:pPr>
        <w:jc w:val="center"/>
      </w:pPr>
      <w:proofErr w:type="spellStart"/>
      <w:r w:rsidRPr="00DE049D">
        <w:rPr>
          <w:i/>
          <w:iCs/>
        </w:rPr>
        <w:t>R</w:t>
      </w:r>
      <w:r w:rsidRPr="00DE049D">
        <w:rPr>
          <w:i/>
          <w:iCs/>
          <w:vertAlign w:val="subscript"/>
        </w:rPr>
        <w:t>cm</w:t>
      </w:r>
      <w:proofErr w:type="spellEnd"/>
      <w:r w:rsidRPr="00DE049D">
        <w:rPr>
          <w:i/>
          <w:iCs/>
        </w:rPr>
        <w:t xml:space="preserve"> </w:t>
      </w:r>
      <w:r w:rsidRPr="00DE049D">
        <w:t>≥ 75 %</w:t>
      </w:r>
      <w:r w:rsidRPr="00DE049D">
        <w:tab/>
      </w:r>
      <w:r w:rsidRPr="00DE049D">
        <w:tab/>
      </w:r>
      <w:r w:rsidRPr="00DE049D">
        <w:tab/>
      </w:r>
      <w:r w:rsidRPr="00DE049D">
        <w:tab/>
      </w:r>
      <w:r w:rsidRPr="00DE049D">
        <w:tab/>
      </w:r>
      <w:r w:rsidRPr="00DE049D">
        <w:rPr>
          <w:color w:val="0070C0"/>
        </w:rPr>
        <w:t>[830.5]</w:t>
      </w:r>
    </w:p>
    <w:p w14:paraId="61AA62BB" w14:textId="18493CA8" w:rsidR="00661CA4" w:rsidRPr="00DE049D" w:rsidRDefault="008D70A6" w:rsidP="00DE049D">
      <w:r w:rsidRPr="00DE049D">
        <w:t>El incum</w:t>
      </w:r>
      <w:r w:rsidR="005059FF" w:rsidRPr="00DE049D">
        <w:t xml:space="preserve">plimiento de este requisito en dos (2) lotes consecutivos, implica la suspensión de los trabajos hasta que se estudie y apruebe una nueva fórmula de trabajo que garantice el cumplimiento de todos los requisitos establecidos en el numeral </w:t>
      </w:r>
      <w:r w:rsidR="009046E8" w:rsidRPr="00DE049D">
        <w:t>830.</w:t>
      </w:r>
      <w:r w:rsidR="005059FF" w:rsidRPr="00DE049D">
        <w:t>4.2</w:t>
      </w:r>
    </w:p>
    <w:p w14:paraId="4CA8CA7A" w14:textId="2C52E163" w:rsidR="00D009A4" w:rsidRPr="00DE049D" w:rsidRDefault="006A3D5A" w:rsidP="00DE049D">
      <w:pPr>
        <w:pStyle w:val="Ttulo4"/>
      </w:pPr>
      <w:r w:rsidRPr="00DE049D">
        <w:lastRenderedPageBreak/>
        <w:t>Calidad del producto terminado</w:t>
      </w:r>
    </w:p>
    <w:p w14:paraId="029D4CBD" w14:textId="1E5EDDEF" w:rsidR="0007692F" w:rsidRPr="00DE049D" w:rsidRDefault="0007692F" w:rsidP="00DE049D">
      <w:pPr>
        <w:pStyle w:val="Ttulo7"/>
      </w:pPr>
      <w:r w:rsidRPr="00DE049D">
        <w:t>Tamaño del lote</w:t>
      </w:r>
    </w:p>
    <w:p w14:paraId="3E2DD397" w14:textId="77777777" w:rsidR="00F13622" w:rsidRPr="00DE049D" w:rsidRDefault="00577E78" w:rsidP="00DE049D">
      <w:pPr>
        <w:rPr>
          <w:lang w:eastAsia="es-CO"/>
        </w:rPr>
      </w:pPr>
      <w:r w:rsidRPr="00DE049D">
        <w:rPr>
          <w:lang w:eastAsia="es-CO"/>
        </w:rPr>
        <w:t xml:space="preserve">Se considera como lote, </w:t>
      </w:r>
      <w:r w:rsidR="00FF6AC7" w:rsidRPr="00DE049D">
        <w:rPr>
          <w:lang w:eastAsia="es-CO"/>
        </w:rPr>
        <w:t xml:space="preserve">para una sola capa de mezcla asfáltica </w:t>
      </w:r>
      <w:r w:rsidR="00504C58" w:rsidRPr="00DE049D">
        <w:rPr>
          <w:lang w:eastAsia="es-CO"/>
        </w:rPr>
        <w:t>abierta en frio prefabricada</w:t>
      </w:r>
      <w:r w:rsidR="00F91737" w:rsidRPr="00DE049D">
        <w:rPr>
          <w:lang w:eastAsia="es-CO"/>
        </w:rPr>
        <w:t xml:space="preserve"> a la obra ejecutada en una jornada de trabajo.</w:t>
      </w:r>
    </w:p>
    <w:p w14:paraId="06AA2916" w14:textId="51AC7A66" w:rsidR="00FC3C63" w:rsidRPr="00DE049D" w:rsidRDefault="00BA3065" w:rsidP="00DE049D">
      <w:pPr>
        <w:pStyle w:val="Ttulo7"/>
      </w:pPr>
      <w:r w:rsidRPr="00DE049D">
        <w:t xml:space="preserve">Aspectos generales </w:t>
      </w:r>
      <w:r w:rsidR="00504C58" w:rsidRPr="00DE049D">
        <w:t xml:space="preserve"> </w:t>
      </w:r>
    </w:p>
    <w:p w14:paraId="704FB20B" w14:textId="06E06896" w:rsidR="00BA3065" w:rsidRPr="00DE049D" w:rsidRDefault="00D255AC" w:rsidP="00DE049D">
      <w:pPr>
        <w:rPr>
          <w:lang w:eastAsia="es-CO"/>
        </w:rPr>
      </w:pPr>
      <w:r w:rsidRPr="00DE049D">
        <w:rPr>
          <w:lang w:eastAsia="es-CO"/>
        </w:rPr>
        <w:t>La capa terminada de mezcla asfáltica debe presentar una superficie uniforme</w:t>
      </w:r>
      <w:r w:rsidR="007C5BF3" w:rsidRPr="00DE049D">
        <w:rPr>
          <w:lang w:eastAsia="es-CO"/>
        </w:rPr>
        <w:t xml:space="preserve"> y ajustarse a las pendientes establecidas.</w:t>
      </w:r>
    </w:p>
    <w:p w14:paraId="6A18E87B" w14:textId="7D8391BF" w:rsidR="007C5BF3" w:rsidRPr="00DE049D" w:rsidRDefault="007C5BF3" w:rsidP="00DE049D">
      <w:pPr>
        <w:rPr>
          <w:lang w:eastAsia="es-CO"/>
        </w:rPr>
      </w:pPr>
      <w:r w:rsidRPr="00DE049D">
        <w:rPr>
          <w:lang w:eastAsia="es-CO"/>
        </w:rPr>
        <w:t>La cota de cualquier punto de la mezcla asfáltica compactada</w:t>
      </w:r>
      <w:r w:rsidR="00B248A0" w:rsidRPr="00DE049D">
        <w:rPr>
          <w:lang w:eastAsia="es-CO"/>
        </w:rPr>
        <w:t xml:space="preserve"> </w:t>
      </w:r>
      <w:r w:rsidR="00761BCB" w:rsidRPr="00DE049D">
        <w:rPr>
          <w:lang w:eastAsia="es-CO"/>
        </w:rPr>
        <w:t>en capas compactadas no puede variar</w:t>
      </w:r>
      <w:r w:rsidR="004763AF" w:rsidRPr="00DE049D">
        <w:rPr>
          <w:lang w:eastAsia="es-CO"/>
        </w:rPr>
        <w:t xml:space="preserve"> en más de diez milímetros (10 mm)</w:t>
      </w:r>
      <w:r w:rsidR="00517541" w:rsidRPr="00DE049D">
        <w:rPr>
          <w:lang w:eastAsia="es-CO"/>
        </w:rPr>
        <w:t xml:space="preserve">. </w:t>
      </w:r>
    </w:p>
    <w:p w14:paraId="3B7B5A14" w14:textId="706B9606" w:rsidR="00084633" w:rsidRPr="00DE049D" w:rsidRDefault="00084633" w:rsidP="00DE049D">
      <w:pPr>
        <w:pStyle w:val="Ttulo7"/>
      </w:pPr>
      <w:r w:rsidRPr="00DE049D">
        <w:t>Compactación</w:t>
      </w:r>
    </w:p>
    <w:p w14:paraId="67BFC1E5" w14:textId="439BB854" w:rsidR="00084633" w:rsidRPr="00DE049D" w:rsidRDefault="00602C4B" w:rsidP="00DE049D">
      <w:pPr>
        <w:rPr>
          <w:lang w:eastAsia="es-CO"/>
        </w:rPr>
      </w:pPr>
      <w:r w:rsidRPr="00DE049D">
        <w:rPr>
          <w:lang w:eastAsia="es-CO"/>
        </w:rPr>
        <w:t xml:space="preserve">Las comprobaciones </w:t>
      </w:r>
      <w:r w:rsidR="00CD46DF" w:rsidRPr="00DE049D">
        <w:rPr>
          <w:lang w:eastAsia="es-CO"/>
        </w:rPr>
        <w:t>referidas a la compactación corresponden a la verificación</w:t>
      </w:r>
      <w:r w:rsidR="007C1A4D" w:rsidRPr="00DE049D">
        <w:rPr>
          <w:lang w:eastAsia="es-CO"/>
        </w:rPr>
        <w:t xml:space="preserve"> de la actuación de los equipos de compactación, los cuales deben cumplir</w:t>
      </w:r>
      <w:r w:rsidR="00E00A10" w:rsidRPr="00DE049D">
        <w:rPr>
          <w:lang w:eastAsia="es-CO"/>
        </w:rPr>
        <w:t xml:space="preserve"> las disposiciones </w:t>
      </w:r>
      <w:r w:rsidR="00D07274" w:rsidRPr="00DE049D">
        <w:rPr>
          <w:lang w:eastAsia="es-CO"/>
        </w:rPr>
        <w:t xml:space="preserve">del numeral </w:t>
      </w:r>
      <w:r w:rsidR="00B2146E" w:rsidRPr="00DE049D">
        <w:rPr>
          <w:lang w:eastAsia="es-CO"/>
        </w:rPr>
        <w:t>830.4.5</w:t>
      </w:r>
      <w:r w:rsidR="005F3D43" w:rsidRPr="00DE049D">
        <w:rPr>
          <w:lang w:eastAsia="es-CO"/>
        </w:rPr>
        <w:t xml:space="preserve"> de la presente </w:t>
      </w:r>
      <w:r w:rsidR="00F10066" w:rsidRPr="00DE049D">
        <w:rPr>
          <w:lang w:eastAsia="es-CO"/>
        </w:rPr>
        <w:t>especiación</w:t>
      </w:r>
      <w:r w:rsidR="005F3D43" w:rsidRPr="00DE049D">
        <w:rPr>
          <w:lang w:eastAsia="es-CO"/>
        </w:rPr>
        <w:t>.</w:t>
      </w:r>
    </w:p>
    <w:p w14:paraId="5D5DBE22" w14:textId="70F74947" w:rsidR="005F3D43" w:rsidRPr="00DE049D" w:rsidRDefault="003F3CAB" w:rsidP="00DE049D">
      <w:pPr>
        <w:pStyle w:val="Ttulo7"/>
      </w:pPr>
      <w:r w:rsidRPr="00DE049D">
        <w:t>Espesor</w:t>
      </w:r>
    </w:p>
    <w:p w14:paraId="3A14E287" w14:textId="5E2B0DB9" w:rsidR="003F3CAB" w:rsidRPr="00DE049D" w:rsidRDefault="00266FEE" w:rsidP="00DE049D">
      <w:pPr>
        <w:rPr>
          <w:lang w:eastAsia="es-CO"/>
        </w:rPr>
      </w:pPr>
      <w:r w:rsidRPr="00DE049D">
        <w:rPr>
          <w:lang w:eastAsia="es-CO"/>
        </w:rPr>
        <w:t xml:space="preserve">El constructor debe proceder a </w:t>
      </w:r>
      <w:r w:rsidR="006A62FA" w:rsidRPr="00DE049D">
        <w:rPr>
          <w:lang w:eastAsia="es-CO"/>
        </w:rPr>
        <w:t xml:space="preserve">fresar, </w:t>
      </w:r>
      <w:r w:rsidRPr="00DE049D">
        <w:rPr>
          <w:lang w:eastAsia="es-CO"/>
        </w:rPr>
        <w:t xml:space="preserve">remover la capa y reponerla en el espesor adecuado o, alternativamente y si no existen problemas de gálibo o de sobrecargas estructurales, </w:t>
      </w:r>
      <w:r w:rsidR="00B132A9" w:rsidRPr="00DE049D">
        <w:rPr>
          <w:lang w:eastAsia="es-CO"/>
        </w:rPr>
        <w:t xml:space="preserve">a la colocación de una capa adicional del mismo tipo </w:t>
      </w:r>
      <w:r w:rsidR="00CA34AA" w:rsidRPr="00DE049D">
        <w:rPr>
          <w:lang w:eastAsia="es-CO"/>
        </w:rPr>
        <w:t>de mezcla de cincuenta milímetros (50</w:t>
      </w:r>
      <w:r w:rsidR="006A62FA" w:rsidRPr="00DE049D">
        <w:rPr>
          <w:lang w:eastAsia="es-CO"/>
        </w:rPr>
        <w:t xml:space="preserve"> </w:t>
      </w:r>
      <w:r w:rsidR="00CA34AA" w:rsidRPr="00DE049D">
        <w:rPr>
          <w:lang w:eastAsia="es-CO"/>
        </w:rPr>
        <w:t>mm) de espesor compacto, para cumplir todos los requisitos</w:t>
      </w:r>
      <w:r w:rsidR="00A35440" w:rsidRPr="00DE049D">
        <w:rPr>
          <w:lang w:eastAsia="es-CO"/>
        </w:rPr>
        <w:t xml:space="preserve"> de calidad de esta </w:t>
      </w:r>
      <w:r w:rsidR="0005793B" w:rsidRPr="00DE049D">
        <w:rPr>
          <w:lang w:eastAsia="es-CO"/>
        </w:rPr>
        <w:t>especificación</w:t>
      </w:r>
      <w:r w:rsidR="00A35440" w:rsidRPr="00DE049D">
        <w:rPr>
          <w:lang w:eastAsia="es-CO"/>
        </w:rPr>
        <w:t>. El riego de liga que se deba colocar para adherir las capas debe ejecutarlo, a su costa</w:t>
      </w:r>
      <w:r w:rsidR="0005793B" w:rsidRPr="00DE049D">
        <w:rPr>
          <w:lang w:eastAsia="es-CO"/>
        </w:rPr>
        <w:t>, en acuerdo con el artículo 421.</w:t>
      </w:r>
    </w:p>
    <w:p w14:paraId="551CAFA7" w14:textId="13E36E8A" w:rsidR="00084633" w:rsidRPr="00DE049D" w:rsidRDefault="00965211" w:rsidP="00DE049D">
      <w:pPr>
        <w:pStyle w:val="Ttulo7"/>
      </w:pPr>
      <w:r w:rsidRPr="00DE049D">
        <w:t>Textura</w:t>
      </w:r>
    </w:p>
    <w:p w14:paraId="088898D3" w14:textId="7F678FBC" w:rsidR="00965211" w:rsidRPr="00DE049D" w:rsidRDefault="00D856E6" w:rsidP="00DE049D">
      <w:pPr>
        <w:rPr>
          <w:lang w:eastAsia="es-CO"/>
        </w:rPr>
      </w:pPr>
      <w:r w:rsidRPr="00DE049D">
        <w:rPr>
          <w:lang w:eastAsia="es-CO"/>
        </w:rPr>
        <w:t>Las medidas de textura se deben realizar antes de la puesta en servicio de la capa de rodadura</w:t>
      </w:r>
      <w:r w:rsidR="006A5EAA" w:rsidRPr="00DE049D">
        <w:rPr>
          <w:lang w:eastAsia="es-CO"/>
        </w:rPr>
        <w:t>, empleando el método descrito en la norma de ensayo INV E-791.</w:t>
      </w:r>
    </w:p>
    <w:p w14:paraId="1876FF6E" w14:textId="4BFD8E10" w:rsidR="00965211" w:rsidRPr="00DE049D" w:rsidRDefault="007B7DD7" w:rsidP="00DE049D">
      <w:pPr>
        <w:rPr>
          <w:lang w:eastAsia="es-CO"/>
        </w:rPr>
      </w:pPr>
      <w:r w:rsidRPr="00DE049D">
        <w:rPr>
          <w:lang w:eastAsia="es-CO"/>
        </w:rPr>
        <w:t xml:space="preserve">El número </w:t>
      </w:r>
      <w:r w:rsidR="007576CA" w:rsidRPr="00DE049D">
        <w:rPr>
          <w:lang w:eastAsia="es-CO"/>
        </w:rPr>
        <w:t>mínimo de puntos a controlar por lote es de tres (3), que se deben ampliar a cinco (5) si la textura obtenida en uno de los tres (3) primeros es inferior a la especificada</w:t>
      </w:r>
      <w:r w:rsidR="00FE65A4" w:rsidRPr="00DE049D">
        <w:rPr>
          <w:lang w:eastAsia="es-CO"/>
        </w:rPr>
        <w:t xml:space="preserve">. </w:t>
      </w:r>
      <w:r w:rsidR="00273A3E" w:rsidRPr="00DE049D">
        <w:rPr>
          <w:lang w:eastAsia="es-CO"/>
        </w:rPr>
        <w:t>Dichos puntos se deben</w:t>
      </w:r>
      <w:r w:rsidR="00FE65A4" w:rsidRPr="00DE049D">
        <w:rPr>
          <w:lang w:eastAsia="es-CO"/>
        </w:rPr>
        <w:t xml:space="preserve"> elegir de acuerdo con la norma INV E -730.</w:t>
      </w:r>
    </w:p>
    <w:p w14:paraId="52EC4CE2" w14:textId="77777777" w:rsidR="00FF4C11" w:rsidRPr="00DE049D" w:rsidRDefault="00DF7270" w:rsidP="00DE049D">
      <w:pPr>
        <w:rPr>
          <w:lang w:eastAsia="es-CO"/>
        </w:rPr>
      </w:pPr>
      <w:r w:rsidRPr="00DE049D">
        <w:rPr>
          <w:lang w:eastAsia="es-CO"/>
        </w:rPr>
        <w:t>La profundidad media de textura</w:t>
      </w:r>
      <w:r w:rsidR="00273A3E" w:rsidRPr="00DE049D">
        <w:rPr>
          <w:lang w:eastAsia="es-CO"/>
        </w:rPr>
        <w:t xml:space="preserve"> debe ser, cuanto menos, igual a un milímetro (1,0 mm), din que ning</w:t>
      </w:r>
      <w:r w:rsidR="00FF4C11" w:rsidRPr="00DE049D">
        <w:rPr>
          <w:lang w:eastAsia="es-CO"/>
        </w:rPr>
        <w:t>ún valor individual sea inferior a cero como ocho milímetros (0,8 mm) y sin que existan áreas con evidencias indudables de segregación.</w:t>
      </w:r>
    </w:p>
    <w:p w14:paraId="44FBA59A" w14:textId="28A016F9" w:rsidR="00FE65A4" w:rsidRPr="00DE049D" w:rsidRDefault="00DF7270" w:rsidP="00DE049D">
      <w:pPr>
        <w:rPr>
          <w:lang w:eastAsia="es-CO"/>
        </w:rPr>
      </w:pPr>
      <w:r w:rsidRPr="00DE049D">
        <w:rPr>
          <w:lang w:eastAsia="es-CO"/>
        </w:rPr>
        <w:t xml:space="preserve"> </w:t>
      </w:r>
      <w:r w:rsidR="006252D3" w:rsidRPr="00DE049D">
        <w:rPr>
          <w:lang w:eastAsia="es-CO"/>
        </w:rPr>
        <w:t>Si</w:t>
      </w:r>
      <w:r w:rsidR="00AE3BF5" w:rsidRPr="00DE049D">
        <w:rPr>
          <w:lang w:eastAsia="es-CO"/>
        </w:rPr>
        <w:t xml:space="preserve"> estos requisitos no se cumplen, la capa de rodadura correspondiente al lote controlado se debe levantar mediante fresado y debe ser repuesta hasta ser aprobada por el interventor</w:t>
      </w:r>
      <w:r w:rsidR="008C79D1" w:rsidRPr="00DE049D">
        <w:rPr>
          <w:lang w:eastAsia="es-CO"/>
        </w:rPr>
        <w:t>, sin costo adicional para INV</w:t>
      </w:r>
      <w:r w:rsidR="006A62FA" w:rsidRPr="00DE049D">
        <w:rPr>
          <w:lang w:eastAsia="es-CO"/>
        </w:rPr>
        <w:t>I</w:t>
      </w:r>
      <w:r w:rsidR="008C79D1" w:rsidRPr="00DE049D">
        <w:rPr>
          <w:lang w:eastAsia="es-CO"/>
        </w:rPr>
        <w:t>AS.</w:t>
      </w:r>
    </w:p>
    <w:p w14:paraId="18F259E6" w14:textId="3DAEC75E" w:rsidR="008C79D1" w:rsidRPr="00DE049D" w:rsidRDefault="008C79D1" w:rsidP="00DE049D">
      <w:pPr>
        <w:pStyle w:val="Ttulo7"/>
      </w:pPr>
      <w:r w:rsidRPr="00DE049D">
        <w:t>Resistencia al deslizamiento</w:t>
      </w:r>
    </w:p>
    <w:p w14:paraId="628FE764" w14:textId="5768F20F" w:rsidR="000708B4" w:rsidRPr="00DE049D" w:rsidRDefault="00955F11" w:rsidP="00DE049D">
      <w:pPr>
        <w:rPr>
          <w:lang w:eastAsia="es-CO"/>
        </w:rPr>
      </w:pPr>
      <w:r w:rsidRPr="00DE049D">
        <w:rPr>
          <w:lang w:eastAsia="es-CO"/>
        </w:rPr>
        <w:t xml:space="preserve">Rige lo aplicable </w:t>
      </w:r>
      <w:r w:rsidR="00796413" w:rsidRPr="00DE049D">
        <w:rPr>
          <w:lang w:eastAsia="es-CO"/>
        </w:rPr>
        <w:t>d</w:t>
      </w:r>
      <w:r w:rsidR="00917587" w:rsidRPr="00DE049D">
        <w:rPr>
          <w:lang w:eastAsia="es-CO"/>
        </w:rPr>
        <w:t xml:space="preserve">el ítem 440.5.2.6.7 Resistencia al deslizamiento del </w:t>
      </w:r>
      <w:r w:rsidR="006A62FA" w:rsidRPr="00DE049D">
        <w:rPr>
          <w:lang w:eastAsia="es-CO"/>
        </w:rPr>
        <w:t>a</w:t>
      </w:r>
      <w:r w:rsidR="004B5425" w:rsidRPr="00DE049D">
        <w:rPr>
          <w:lang w:eastAsia="es-CO"/>
        </w:rPr>
        <w:t>rtículo</w:t>
      </w:r>
      <w:r w:rsidR="00917587" w:rsidRPr="00DE049D">
        <w:rPr>
          <w:lang w:eastAsia="es-CO"/>
        </w:rPr>
        <w:t xml:space="preserve"> 440</w:t>
      </w:r>
      <w:r w:rsidR="004B5425" w:rsidRPr="00DE049D">
        <w:rPr>
          <w:lang w:eastAsia="es-CO"/>
        </w:rPr>
        <w:t>.</w:t>
      </w:r>
    </w:p>
    <w:p w14:paraId="3F004636" w14:textId="0C47AFE8" w:rsidR="00427089" w:rsidRPr="00DE049D" w:rsidRDefault="00427089" w:rsidP="00DE049D">
      <w:pPr>
        <w:pStyle w:val="Ttulo7"/>
      </w:pPr>
      <w:r w:rsidRPr="00DE049D">
        <w:lastRenderedPageBreak/>
        <w:t>Regularidad superficial</w:t>
      </w:r>
    </w:p>
    <w:p w14:paraId="792DFCE4" w14:textId="3A38B72C" w:rsidR="00427089" w:rsidRPr="00DE049D" w:rsidRDefault="00427089" w:rsidP="00DE049D">
      <w:pPr>
        <w:rPr>
          <w:lang w:eastAsia="es-CO"/>
        </w:rPr>
      </w:pPr>
      <w:r w:rsidRPr="00DE049D">
        <w:rPr>
          <w:lang w:eastAsia="es-CO"/>
        </w:rPr>
        <w:t>Rige lo aplicable</w:t>
      </w:r>
      <w:r w:rsidR="00796413" w:rsidRPr="00DE049D">
        <w:rPr>
          <w:lang w:eastAsia="es-CO"/>
        </w:rPr>
        <w:t xml:space="preserve"> del ítem 440.5.2.6.8 Regularidad superficial</w:t>
      </w:r>
      <w:r w:rsidR="005D29ED" w:rsidRPr="00DE049D">
        <w:rPr>
          <w:lang w:eastAsia="es-CO"/>
        </w:rPr>
        <w:t xml:space="preserve"> del artículo 440.</w:t>
      </w:r>
    </w:p>
    <w:p w14:paraId="360DC895" w14:textId="0FDA3220" w:rsidR="00346D9C" w:rsidRPr="00DE049D" w:rsidRDefault="00F40A35" w:rsidP="00DE049D">
      <w:pPr>
        <w:pStyle w:val="Ttulo2"/>
        <w:rPr>
          <w:lang w:eastAsia="es-CO"/>
        </w:rPr>
      </w:pPr>
      <w:r w:rsidRPr="00DE049D">
        <w:rPr>
          <w:lang w:eastAsia="es-CO"/>
        </w:rPr>
        <w:t>Medida</w:t>
      </w:r>
    </w:p>
    <w:p w14:paraId="556926DE" w14:textId="32A07CF9" w:rsidR="00680DDD" w:rsidRPr="00DE049D" w:rsidRDefault="00014AAC" w:rsidP="00DE049D">
      <w:pPr>
        <w:rPr>
          <w:lang w:eastAsia="es-CO"/>
        </w:rPr>
      </w:pPr>
      <w:r w:rsidRPr="00DE049D">
        <w:rPr>
          <w:lang w:eastAsia="es-CO"/>
        </w:rPr>
        <w:t xml:space="preserve">Rige lo descrito en el artículo 400 y en </w:t>
      </w:r>
      <w:r w:rsidR="00DA42F3" w:rsidRPr="00DE049D">
        <w:rPr>
          <w:lang w:eastAsia="es-CO"/>
        </w:rPr>
        <w:t xml:space="preserve">particular </w:t>
      </w:r>
      <w:r w:rsidR="008363F2" w:rsidRPr="00DE049D">
        <w:rPr>
          <w:lang w:eastAsia="es-CO"/>
        </w:rPr>
        <w:t xml:space="preserve">los </w:t>
      </w:r>
      <w:r w:rsidRPr="00DE049D">
        <w:rPr>
          <w:lang w:eastAsia="es-CO"/>
        </w:rPr>
        <w:t>numeral</w:t>
      </w:r>
      <w:r w:rsidR="008363F2" w:rsidRPr="00DE049D">
        <w:rPr>
          <w:lang w:eastAsia="es-CO"/>
        </w:rPr>
        <w:t>es</w:t>
      </w:r>
      <w:r w:rsidR="00680DDD" w:rsidRPr="00DE049D">
        <w:rPr>
          <w:lang w:eastAsia="es-CO"/>
        </w:rPr>
        <w:t>:</w:t>
      </w:r>
    </w:p>
    <w:p w14:paraId="546E3414" w14:textId="77777777" w:rsidR="00DA42F3" w:rsidRPr="00DE049D" w:rsidRDefault="00014AAC" w:rsidP="00DE049D">
      <w:pPr>
        <w:pStyle w:val="Prrafodelista"/>
        <w:numPr>
          <w:ilvl w:val="0"/>
          <w:numId w:val="12"/>
        </w:numPr>
        <w:rPr>
          <w:lang w:eastAsia="es-CO"/>
        </w:rPr>
      </w:pPr>
      <w:r w:rsidRPr="00DE049D">
        <w:rPr>
          <w:lang w:eastAsia="es-CO"/>
        </w:rPr>
        <w:t>4</w:t>
      </w:r>
      <w:r w:rsidR="00684C89" w:rsidRPr="00DE049D">
        <w:rPr>
          <w:lang w:eastAsia="es-CO"/>
        </w:rPr>
        <w:t>00.6</w:t>
      </w:r>
      <w:r w:rsidR="008363F2" w:rsidRPr="00DE049D">
        <w:rPr>
          <w:lang w:eastAsia="es-CO"/>
        </w:rPr>
        <w:t>.</w:t>
      </w:r>
      <w:r w:rsidR="007716DF" w:rsidRPr="00DE049D">
        <w:rPr>
          <w:lang w:eastAsia="es-CO"/>
        </w:rPr>
        <w:t>2</w:t>
      </w:r>
      <w:r w:rsidR="00957804" w:rsidRPr="00DE049D">
        <w:rPr>
          <w:lang w:eastAsia="es-CO"/>
        </w:rPr>
        <w:t xml:space="preserve"> Ejecución de mezclas en frío y en caliente y reciclado de pavimentos</w:t>
      </w:r>
      <w:r w:rsidR="00DA42F3" w:rsidRPr="00DE049D">
        <w:rPr>
          <w:lang w:eastAsia="es-CO"/>
        </w:rPr>
        <w:t>.</w:t>
      </w:r>
    </w:p>
    <w:p w14:paraId="4A970809" w14:textId="0F72E26B" w:rsidR="00F40A35" w:rsidRPr="00DE049D" w:rsidRDefault="0038039F" w:rsidP="00DE049D">
      <w:pPr>
        <w:pStyle w:val="Prrafodelista"/>
        <w:numPr>
          <w:ilvl w:val="0"/>
          <w:numId w:val="12"/>
        </w:numPr>
        <w:rPr>
          <w:lang w:eastAsia="es-CO"/>
        </w:rPr>
      </w:pPr>
      <w:r w:rsidRPr="00DE049D">
        <w:rPr>
          <w:lang w:eastAsia="es-CO"/>
        </w:rPr>
        <w:t xml:space="preserve">400.6.3 </w:t>
      </w:r>
      <w:r w:rsidR="00D76560" w:rsidRPr="00DE049D">
        <w:rPr>
          <w:lang w:eastAsia="es-CO"/>
        </w:rPr>
        <w:t>Ejecución de bacheos con mezcla asfáltica</w:t>
      </w:r>
      <w:r w:rsidR="006A62FA" w:rsidRPr="00DE049D">
        <w:rPr>
          <w:lang w:eastAsia="es-CO"/>
        </w:rPr>
        <w:t>.</w:t>
      </w:r>
    </w:p>
    <w:p w14:paraId="77850042" w14:textId="77777777" w:rsidR="00427089" w:rsidRPr="00DE049D" w:rsidRDefault="00427089" w:rsidP="00DE049D">
      <w:pPr>
        <w:rPr>
          <w:lang w:eastAsia="es-CO"/>
        </w:rPr>
      </w:pPr>
    </w:p>
    <w:p w14:paraId="654CC8BA" w14:textId="32762D21" w:rsidR="00FC3731" w:rsidRPr="00DE049D" w:rsidRDefault="00FC3731" w:rsidP="00DE049D">
      <w:pPr>
        <w:pStyle w:val="Ttulo2"/>
        <w:rPr>
          <w:lang w:eastAsia="es-CO"/>
        </w:rPr>
      </w:pPr>
      <w:bookmarkStart w:id="12" w:name="_Toc86403168"/>
      <w:bookmarkEnd w:id="11"/>
      <w:r w:rsidRPr="00DE049D">
        <w:rPr>
          <w:lang w:eastAsia="es-CO"/>
        </w:rPr>
        <w:t>FORMA DE PAGO</w:t>
      </w:r>
      <w:bookmarkEnd w:id="12"/>
    </w:p>
    <w:p w14:paraId="64AAEAEB" w14:textId="02F07BB0" w:rsidR="00D94C36" w:rsidRPr="00DE049D" w:rsidRDefault="00D94C36" w:rsidP="00DE049D">
      <w:pPr>
        <w:rPr>
          <w:lang w:val="es-ES"/>
        </w:rPr>
      </w:pPr>
      <w:r w:rsidRPr="00DE049D">
        <w:rPr>
          <w:lang w:val="es-ES"/>
        </w:rPr>
        <w:t xml:space="preserve">El pago de </w:t>
      </w:r>
      <w:r w:rsidR="009F3AF1" w:rsidRPr="00DE049D">
        <w:rPr>
          <w:lang w:val="es-ES"/>
        </w:rPr>
        <w:t>la mezcla asfáltica</w:t>
      </w:r>
      <w:r w:rsidR="002A5D06" w:rsidRPr="00DE049D">
        <w:rPr>
          <w:lang w:val="es-ES"/>
        </w:rPr>
        <w:t xml:space="preserve"> abierta</w:t>
      </w:r>
      <w:r w:rsidR="009F3AF1" w:rsidRPr="00DE049D">
        <w:rPr>
          <w:lang w:val="es-ES"/>
        </w:rPr>
        <w:t xml:space="preserve"> en frio </w:t>
      </w:r>
      <w:r w:rsidR="002A5D06" w:rsidRPr="00DE049D">
        <w:rPr>
          <w:lang w:val="es-ES"/>
        </w:rPr>
        <w:t xml:space="preserve">prefabricadas para </w:t>
      </w:r>
      <w:r w:rsidR="0050086C" w:rsidRPr="00DE049D">
        <w:rPr>
          <w:lang w:val="es-ES"/>
        </w:rPr>
        <w:t>parcheo en pavimentos flexibles</w:t>
      </w:r>
      <w:r w:rsidRPr="00DE049D">
        <w:rPr>
          <w:lang w:val="es-ES"/>
        </w:rPr>
        <w:t xml:space="preserve"> se</w:t>
      </w:r>
      <w:r w:rsidR="00C60249" w:rsidRPr="00DE049D">
        <w:rPr>
          <w:lang w:val="es-ES"/>
        </w:rPr>
        <w:t xml:space="preserve"> debe hacer</w:t>
      </w:r>
      <w:r w:rsidRPr="00DE049D">
        <w:rPr>
          <w:lang w:val="es-ES"/>
        </w:rPr>
        <w:t xml:space="preserve"> al respectivo precio unitario del contrato, por todo trabajo ejecutado de acuerdo con esta especificación y aceptado a satisfacción por el </w:t>
      </w:r>
      <w:r w:rsidR="00C60249" w:rsidRPr="00DE049D">
        <w:rPr>
          <w:lang w:val="es-ES"/>
        </w:rPr>
        <w:t>i</w:t>
      </w:r>
      <w:r w:rsidRPr="00DE049D">
        <w:rPr>
          <w:lang w:val="es-ES"/>
        </w:rPr>
        <w:t>nterventor.</w:t>
      </w:r>
    </w:p>
    <w:p w14:paraId="7262D278" w14:textId="719767A9" w:rsidR="00D94C36" w:rsidRPr="00DE049D" w:rsidRDefault="00180508" w:rsidP="00DE049D">
      <w:pPr>
        <w:rPr>
          <w:lang w:val="es-ES"/>
        </w:rPr>
      </w:pPr>
      <w:r w:rsidRPr="00DE049D">
        <w:rPr>
          <w:lang w:val="es-ES"/>
        </w:rPr>
        <w:t>Rige lo descrito en el artículo 400 y en particular en el numeral 400.</w:t>
      </w:r>
      <w:r w:rsidR="00655840" w:rsidRPr="00DE049D">
        <w:rPr>
          <w:lang w:val="es-ES"/>
        </w:rPr>
        <w:t>7</w:t>
      </w:r>
      <w:r w:rsidRPr="00DE049D">
        <w:rPr>
          <w:lang w:val="es-ES"/>
        </w:rPr>
        <w:t>.</w:t>
      </w:r>
      <w:r w:rsidR="00EF7B72" w:rsidRPr="00DE049D">
        <w:rPr>
          <w:lang w:val="es-ES"/>
        </w:rPr>
        <w:t>1</w:t>
      </w:r>
      <w:r w:rsidRPr="00DE049D">
        <w:rPr>
          <w:lang w:val="es-ES"/>
        </w:rPr>
        <w:t>.</w:t>
      </w:r>
      <w:r w:rsidR="00DE2134" w:rsidRPr="00DE049D">
        <w:rPr>
          <w:lang w:val="es-ES"/>
        </w:rPr>
        <w:t xml:space="preserve"> Aspectos generales y </w:t>
      </w:r>
      <w:r w:rsidR="00951D48" w:rsidRPr="00DE049D">
        <w:rPr>
          <w:lang w:val="es-ES"/>
        </w:rPr>
        <w:t>400.7.3 Ejecución de mezclas en frío y en caliente y bacheo con mezcla asfáltica.</w:t>
      </w:r>
    </w:p>
    <w:p w14:paraId="4B65BB7B" w14:textId="3454600B" w:rsidR="00655840" w:rsidRPr="00DE049D" w:rsidRDefault="00A46871" w:rsidP="00DE049D">
      <w:pPr>
        <w:rPr>
          <w:lang w:val="es-ES"/>
        </w:rPr>
      </w:pPr>
      <w:r w:rsidRPr="00DE049D">
        <w:rPr>
          <w:lang w:val="es-ES"/>
        </w:rPr>
        <w:t>Se excluye</w:t>
      </w:r>
      <w:r w:rsidR="00655840" w:rsidRPr="00DE049D">
        <w:rPr>
          <w:lang w:val="es-ES"/>
        </w:rPr>
        <w:t xml:space="preserve"> </w:t>
      </w:r>
      <w:r w:rsidRPr="00DE049D">
        <w:rPr>
          <w:lang w:val="es-ES"/>
        </w:rPr>
        <w:t xml:space="preserve">del precio unitario el suministro y el almacenamiento de la emulsión para la mezcla, que se deben </w:t>
      </w:r>
      <w:r w:rsidR="00BE2892" w:rsidRPr="00DE049D">
        <w:rPr>
          <w:lang w:val="es-ES"/>
        </w:rPr>
        <w:t>pagar de acuerdo con el artículo 411.</w:t>
      </w:r>
    </w:p>
    <w:p w14:paraId="0FF13340" w14:textId="619B1D74" w:rsidR="00FC3731" w:rsidRPr="00DE049D" w:rsidRDefault="00FC3731" w:rsidP="00DE049D">
      <w:pPr>
        <w:pStyle w:val="Ttulo2"/>
        <w:rPr>
          <w:lang w:eastAsia="es-CO"/>
        </w:rPr>
      </w:pPr>
      <w:bookmarkStart w:id="13" w:name="_Toc86403169"/>
      <w:r w:rsidRPr="00DE049D">
        <w:rPr>
          <w:lang w:eastAsia="es-CO"/>
        </w:rPr>
        <w:t>ITEM DE PAGO</w:t>
      </w:r>
      <w:bookmarkEnd w:id="13"/>
    </w:p>
    <w:p w14:paraId="16C5C3EF" w14:textId="77777777" w:rsidR="00BE2892" w:rsidRPr="00DE049D" w:rsidRDefault="00BE2892" w:rsidP="00DE049D">
      <w:pPr>
        <w:rPr>
          <w:lang w:eastAsia="es-CO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271"/>
        <w:gridCol w:w="4253"/>
        <w:gridCol w:w="1701"/>
      </w:tblGrid>
      <w:tr w:rsidR="00BE2892" w:rsidRPr="00DE049D" w14:paraId="75210999" w14:textId="77777777" w:rsidTr="006A62FA">
        <w:trPr>
          <w:jc w:val="center"/>
        </w:trPr>
        <w:tc>
          <w:tcPr>
            <w:tcW w:w="1271" w:type="dxa"/>
            <w:shd w:val="clear" w:color="auto" w:fill="D0CECE" w:themeFill="background2" w:themeFillShade="E6"/>
          </w:tcPr>
          <w:p w14:paraId="1977BC7A" w14:textId="32E84E01" w:rsidR="00BE2892" w:rsidRPr="00DE049D" w:rsidRDefault="00477C7D" w:rsidP="00DE049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es-CO"/>
              </w:rPr>
            </w:pPr>
            <w:r w:rsidRPr="00DE049D">
              <w:rPr>
                <w:rFonts w:ascii="Arial" w:hAnsi="Arial" w:cs="Arial"/>
                <w:b/>
                <w:bCs/>
                <w:sz w:val="18"/>
                <w:szCs w:val="18"/>
                <w:lang w:eastAsia="es-CO"/>
              </w:rPr>
              <w:t>Ítem</w:t>
            </w:r>
          </w:p>
        </w:tc>
        <w:tc>
          <w:tcPr>
            <w:tcW w:w="4253" w:type="dxa"/>
            <w:shd w:val="clear" w:color="auto" w:fill="D0CECE" w:themeFill="background2" w:themeFillShade="E6"/>
          </w:tcPr>
          <w:p w14:paraId="21865763" w14:textId="33FB56E2" w:rsidR="00BE2892" w:rsidRPr="00DE049D" w:rsidRDefault="00477C7D" w:rsidP="00DE049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es-CO"/>
              </w:rPr>
            </w:pPr>
            <w:r w:rsidRPr="00DE049D">
              <w:rPr>
                <w:rFonts w:ascii="Arial" w:hAnsi="Arial" w:cs="Arial"/>
                <w:b/>
                <w:bCs/>
                <w:sz w:val="18"/>
                <w:szCs w:val="18"/>
                <w:lang w:eastAsia="es-CO"/>
              </w:rPr>
              <w:t>Descripción</w:t>
            </w:r>
          </w:p>
        </w:tc>
        <w:tc>
          <w:tcPr>
            <w:tcW w:w="1701" w:type="dxa"/>
            <w:shd w:val="clear" w:color="auto" w:fill="D0CECE" w:themeFill="background2" w:themeFillShade="E6"/>
          </w:tcPr>
          <w:p w14:paraId="39D32AE3" w14:textId="7E6BBF1C" w:rsidR="00BE2892" w:rsidRPr="00DE049D" w:rsidRDefault="00477C7D" w:rsidP="00DE049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es-CO"/>
              </w:rPr>
            </w:pPr>
            <w:r w:rsidRPr="00DE049D">
              <w:rPr>
                <w:rFonts w:ascii="Arial" w:hAnsi="Arial" w:cs="Arial"/>
                <w:b/>
                <w:bCs/>
                <w:sz w:val="18"/>
                <w:szCs w:val="18"/>
                <w:lang w:eastAsia="es-CO"/>
              </w:rPr>
              <w:t>Unidad</w:t>
            </w:r>
          </w:p>
        </w:tc>
      </w:tr>
      <w:tr w:rsidR="00BE2892" w:rsidRPr="00DE049D" w14:paraId="2B069177" w14:textId="77777777" w:rsidTr="00E876B6">
        <w:trPr>
          <w:jc w:val="center"/>
        </w:trPr>
        <w:tc>
          <w:tcPr>
            <w:tcW w:w="1271" w:type="dxa"/>
          </w:tcPr>
          <w:p w14:paraId="0F7A2932" w14:textId="014ECDB6" w:rsidR="00BE2892" w:rsidRPr="00DE049D" w:rsidRDefault="00477C7D" w:rsidP="00DE049D">
            <w:pPr>
              <w:jc w:val="center"/>
              <w:rPr>
                <w:rFonts w:ascii="Arial" w:hAnsi="Arial" w:cs="Arial"/>
                <w:sz w:val="18"/>
                <w:szCs w:val="18"/>
                <w:lang w:eastAsia="es-CO"/>
              </w:rPr>
            </w:pPr>
            <w:r w:rsidRPr="00DE049D">
              <w:rPr>
                <w:rFonts w:ascii="Arial" w:hAnsi="Arial" w:cs="Arial"/>
                <w:sz w:val="18"/>
                <w:szCs w:val="18"/>
                <w:lang w:eastAsia="es-CO"/>
              </w:rPr>
              <w:t>830.1</w:t>
            </w:r>
          </w:p>
        </w:tc>
        <w:tc>
          <w:tcPr>
            <w:tcW w:w="4253" w:type="dxa"/>
          </w:tcPr>
          <w:p w14:paraId="5C8B2B52" w14:textId="0232D98B" w:rsidR="00BE2892" w:rsidRPr="00DE049D" w:rsidRDefault="000E1D34" w:rsidP="00DE049D">
            <w:pPr>
              <w:jc w:val="center"/>
              <w:rPr>
                <w:rFonts w:ascii="Arial" w:hAnsi="Arial" w:cs="Arial"/>
                <w:sz w:val="18"/>
                <w:szCs w:val="18"/>
                <w:lang w:eastAsia="es-CO"/>
              </w:rPr>
            </w:pPr>
            <w:r w:rsidRPr="00DE049D">
              <w:rPr>
                <w:rFonts w:ascii="Arial" w:hAnsi="Arial" w:cs="Arial"/>
                <w:sz w:val="18"/>
                <w:szCs w:val="18"/>
                <w:lang w:eastAsia="es-CO"/>
              </w:rPr>
              <w:t xml:space="preserve">Mezcla </w:t>
            </w:r>
            <w:r w:rsidR="00770293" w:rsidRPr="00DE049D">
              <w:rPr>
                <w:rFonts w:ascii="Arial" w:hAnsi="Arial" w:cs="Arial"/>
                <w:sz w:val="18"/>
                <w:szCs w:val="18"/>
                <w:lang w:eastAsia="es-CO"/>
              </w:rPr>
              <w:t xml:space="preserve">abierta en frío </w:t>
            </w:r>
            <w:r w:rsidR="006421E7" w:rsidRPr="00DE049D">
              <w:rPr>
                <w:rFonts w:ascii="Arial" w:hAnsi="Arial" w:cs="Arial"/>
                <w:sz w:val="18"/>
                <w:szCs w:val="18"/>
                <w:lang w:eastAsia="es-CO"/>
              </w:rPr>
              <w:t>prefabricada MAFP-25 para parcheo</w:t>
            </w:r>
          </w:p>
        </w:tc>
        <w:tc>
          <w:tcPr>
            <w:tcW w:w="1701" w:type="dxa"/>
          </w:tcPr>
          <w:p w14:paraId="6209BF8E" w14:textId="7C5ED3DA" w:rsidR="00BE2892" w:rsidRPr="00DE049D" w:rsidRDefault="00E876B6" w:rsidP="00DE049D">
            <w:pPr>
              <w:jc w:val="center"/>
              <w:rPr>
                <w:rFonts w:ascii="Arial" w:hAnsi="Arial" w:cs="Arial"/>
                <w:sz w:val="18"/>
                <w:szCs w:val="18"/>
                <w:lang w:eastAsia="es-CO"/>
              </w:rPr>
            </w:pPr>
            <w:r w:rsidRPr="00DE049D">
              <w:rPr>
                <w:rFonts w:ascii="Arial" w:hAnsi="Arial" w:cs="Arial"/>
                <w:sz w:val="18"/>
                <w:szCs w:val="18"/>
                <w:lang w:eastAsia="es-CO"/>
              </w:rPr>
              <w:t>Metro cúbico (m</w:t>
            </w:r>
            <w:r w:rsidRPr="00DE049D">
              <w:rPr>
                <w:rFonts w:ascii="Arial" w:hAnsi="Arial" w:cs="Arial"/>
                <w:sz w:val="18"/>
                <w:szCs w:val="18"/>
                <w:vertAlign w:val="superscript"/>
                <w:lang w:eastAsia="es-CO"/>
              </w:rPr>
              <w:t>3</w:t>
            </w:r>
            <w:r w:rsidRPr="00DE049D">
              <w:rPr>
                <w:rFonts w:ascii="Arial" w:hAnsi="Arial" w:cs="Arial"/>
                <w:sz w:val="18"/>
                <w:szCs w:val="18"/>
                <w:lang w:eastAsia="es-CO"/>
              </w:rPr>
              <w:t>)</w:t>
            </w:r>
          </w:p>
        </w:tc>
      </w:tr>
      <w:tr w:rsidR="00E876B6" w:rsidRPr="00DE049D" w14:paraId="5D60A8E4" w14:textId="77777777" w:rsidTr="00E876B6">
        <w:trPr>
          <w:jc w:val="center"/>
        </w:trPr>
        <w:tc>
          <w:tcPr>
            <w:tcW w:w="1271" w:type="dxa"/>
          </w:tcPr>
          <w:p w14:paraId="360744C5" w14:textId="4B80183B" w:rsidR="00E876B6" w:rsidRPr="00DE049D" w:rsidRDefault="00E876B6" w:rsidP="00DE049D">
            <w:pPr>
              <w:jc w:val="center"/>
              <w:rPr>
                <w:rFonts w:ascii="Arial" w:hAnsi="Arial" w:cs="Arial"/>
                <w:sz w:val="18"/>
                <w:szCs w:val="18"/>
                <w:lang w:eastAsia="es-CO"/>
              </w:rPr>
            </w:pPr>
            <w:r w:rsidRPr="00DE049D">
              <w:rPr>
                <w:rFonts w:ascii="Arial" w:hAnsi="Arial" w:cs="Arial"/>
                <w:sz w:val="18"/>
                <w:szCs w:val="18"/>
                <w:lang w:eastAsia="es-CO"/>
              </w:rPr>
              <w:t>830.2</w:t>
            </w:r>
          </w:p>
        </w:tc>
        <w:tc>
          <w:tcPr>
            <w:tcW w:w="4253" w:type="dxa"/>
          </w:tcPr>
          <w:p w14:paraId="4FE5F86E" w14:textId="26397AAB" w:rsidR="00E876B6" w:rsidRPr="00DE049D" w:rsidRDefault="00E876B6" w:rsidP="00DE049D">
            <w:pPr>
              <w:jc w:val="center"/>
              <w:rPr>
                <w:rFonts w:ascii="Arial" w:hAnsi="Arial" w:cs="Arial"/>
                <w:sz w:val="18"/>
                <w:szCs w:val="18"/>
                <w:lang w:eastAsia="es-CO"/>
              </w:rPr>
            </w:pPr>
            <w:r w:rsidRPr="00DE049D">
              <w:rPr>
                <w:rFonts w:ascii="Arial" w:hAnsi="Arial" w:cs="Arial"/>
                <w:sz w:val="18"/>
                <w:szCs w:val="18"/>
                <w:lang w:eastAsia="es-CO"/>
              </w:rPr>
              <w:t>Mezcla abierta en frío prefabricada MAFP-19 para parcheo</w:t>
            </w:r>
          </w:p>
        </w:tc>
        <w:tc>
          <w:tcPr>
            <w:tcW w:w="1701" w:type="dxa"/>
          </w:tcPr>
          <w:p w14:paraId="44787D03" w14:textId="647111F7" w:rsidR="00E876B6" w:rsidRPr="00DE049D" w:rsidRDefault="00E876B6" w:rsidP="00DE049D">
            <w:pPr>
              <w:jc w:val="center"/>
              <w:rPr>
                <w:rFonts w:ascii="Arial" w:hAnsi="Arial" w:cs="Arial"/>
                <w:sz w:val="18"/>
                <w:szCs w:val="18"/>
                <w:lang w:eastAsia="es-CO"/>
              </w:rPr>
            </w:pPr>
            <w:r w:rsidRPr="00DE049D">
              <w:rPr>
                <w:rFonts w:ascii="Arial" w:hAnsi="Arial" w:cs="Arial"/>
                <w:sz w:val="18"/>
                <w:szCs w:val="18"/>
                <w:lang w:eastAsia="es-CO"/>
              </w:rPr>
              <w:t>Metro cúbico (m</w:t>
            </w:r>
            <w:r w:rsidRPr="00DE049D">
              <w:rPr>
                <w:rFonts w:ascii="Arial" w:hAnsi="Arial" w:cs="Arial"/>
                <w:sz w:val="18"/>
                <w:szCs w:val="18"/>
                <w:vertAlign w:val="superscript"/>
                <w:lang w:eastAsia="es-CO"/>
              </w:rPr>
              <w:t>3</w:t>
            </w:r>
            <w:r w:rsidRPr="00DE049D">
              <w:rPr>
                <w:rFonts w:ascii="Arial" w:hAnsi="Arial" w:cs="Arial"/>
                <w:sz w:val="18"/>
                <w:szCs w:val="18"/>
                <w:lang w:eastAsia="es-CO"/>
              </w:rPr>
              <w:t>)</w:t>
            </w:r>
          </w:p>
        </w:tc>
      </w:tr>
      <w:tr w:rsidR="00E876B6" w:rsidRPr="006A62FA" w14:paraId="48E935F2" w14:textId="77777777" w:rsidTr="00E876B6">
        <w:trPr>
          <w:jc w:val="center"/>
        </w:trPr>
        <w:tc>
          <w:tcPr>
            <w:tcW w:w="1271" w:type="dxa"/>
          </w:tcPr>
          <w:p w14:paraId="603C13A2" w14:textId="030B6B22" w:rsidR="00E876B6" w:rsidRPr="00DE049D" w:rsidRDefault="00E876B6" w:rsidP="00DE049D">
            <w:pPr>
              <w:jc w:val="center"/>
              <w:rPr>
                <w:rFonts w:ascii="Arial" w:hAnsi="Arial" w:cs="Arial"/>
                <w:sz w:val="18"/>
                <w:szCs w:val="18"/>
                <w:lang w:eastAsia="es-CO"/>
              </w:rPr>
            </w:pPr>
            <w:r w:rsidRPr="00DE049D">
              <w:rPr>
                <w:rFonts w:ascii="Arial" w:hAnsi="Arial" w:cs="Arial"/>
                <w:sz w:val="18"/>
                <w:szCs w:val="18"/>
                <w:lang w:eastAsia="es-CO"/>
              </w:rPr>
              <w:t>830.3</w:t>
            </w:r>
          </w:p>
        </w:tc>
        <w:tc>
          <w:tcPr>
            <w:tcW w:w="4253" w:type="dxa"/>
          </w:tcPr>
          <w:p w14:paraId="7BCA21C3" w14:textId="04A4F6A5" w:rsidR="00E876B6" w:rsidRPr="00DE049D" w:rsidRDefault="00E876B6" w:rsidP="00DE049D">
            <w:pPr>
              <w:jc w:val="center"/>
              <w:rPr>
                <w:rFonts w:ascii="Arial" w:hAnsi="Arial" w:cs="Arial"/>
                <w:sz w:val="18"/>
                <w:szCs w:val="18"/>
                <w:lang w:eastAsia="es-CO"/>
              </w:rPr>
            </w:pPr>
            <w:r w:rsidRPr="00DE049D">
              <w:rPr>
                <w:rFonts w:ascii="Arial" w:hAnsi="Arial" w:cs="Arial"/>
                <w:sz w:val="18"/>
                <w:szCs w:val="18"/>
                <w:lang w:eastAsia="es-CO"/>
              </w:rPr>
              <w:t>Mezcla abierta en frío prefabricada MAFP-12 para parcheo</w:t>
            </w:r>
          </w:p>
        </w:tc>
        <w:tc>
          <w:tcPr>
            <w:tcW w:w="1701" w:type="dxa"/>
          </w:tcPr>
          <w:p w14:paraId="147E35F8" w14:textId="60CB1AFB" w:rsidR="00E876B6" w:rsidRPr="006A62FA" w:rsidRDefault="00E876B6" w:rsidP="00DE049D">
            <w:pPr>
              <w:jc w:val="center"/>
              <w:rPr>
                <w:rFonts w:ascii="Arial" w:hAnsi="Arial" w:cs="Arial"/>
                <w:sz w:val="18"/>
                <w:szCs w:val="18"/>
                <w:lang w:eastAsia="es-CO"/>
              </w:rPr>
            </w:pPr>
            <w:r w:rsidRPr="00DE049D">
              <w:rPr>
                <w:rFonts w:ascii="Arial" w:hAnsi="Arial" w:cs="Arial"/>
                <w:sz w:val="18"/>
                <w:szCs w:val="18"/>
                <w:lang w:eastAsia="es-CO"/>
              </w:rPr>
              <w:t>Metro cúbico (m</w:t>
            </w:r>
            <w:r w:rsidRPr="00DE049D">
              <w:rPr>
                <w:rFonts w:ascii="Arial" w:hAnsi="Arial" w:cs="Arial"/>
                <w:sz w:val="18"/>
                <w:szCs w:val="18"/>
                <w:vertAlign w:val="superscript"/>
                <w:lang w:eastAsia="es-CO"/>
              </w:rPr>
              <w:t>3</w:t>
            </w:r>
            <w:r w:rsidRPr="00DE049D">
              <w:rPr>
                <w:rFonts w:ascii="Arial" w:hAnsi="Arial" w:cs="Arial"/>
                <w:sz w:val="18"/>
                <w:szCs w:val="18"/>
                <w:lang w:eastAsia="es-CO"/>
              </w:rPr>
              <w:t>)</w:t>
            </w:r>
          </w:p>
        </w:tc>
      </w:tr>
    </w:tbl>
    <w:p w14:paraId="60FE8A53" w14:textId="77777777" w:rsidR="00BE2892" w:rsidRPr="00BE2892" w:rsidRDefault="00BE2892" w:rsidP="00DE049D">
      <w:pPr>
        <w:rPr>
          <w:lang w:eastAsia="es-CO"/>
        </w:rPr>
      </w:pPr>
    </w:p>
    <w:sectPr w:rsidR="00BE2892" w:rsidRPr="00BE2892" w:rsidSect="00A7557C">
      <w:headerReference w:type="even" r:id="rId9"/>
      <w:headerReference w:type="default" r:id="rId10"/>
      <w:headerReference w:type="first" r:id="rId11"/>
      <w:pgSz w:w="12240" w:h="15840"/>
      <w:pgMar w:top="1417" w:right="1701" w:bottom="1417" w:left="1701" w:header="708" w:footer="708" w:gutter="0"/>
      <w:lnNumType w:countBy="1" w:restart="continuous"/>
      <w:pgNumType w:start="1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74A7F5" w14:textId="77777777" w:rsidR="004E6122" w:rsidRDefault="004E6122">
      <w:pPr>
        <w:spacing w:before="0" w:after="0"/>
      </w:pPr>
      <w:r>
        <w:separator/>
      </w:r>
    </w:p>
  </w:endnote>
  <w:endnote w:type="continuationSeparator" w:id="0">
    <w:p w14:paraId="5074AF95" w14:textId="77777777" w:rsidR="004E6122" w:rsidRDefault="004E6122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57212E" w14:textId="77777777" w:rsidR="004E6122" w:rsidRDefault="004E6122">
      <w:pPr>
        <w:spacing w:before="0" w:after="0"/>
      </w:pPr>
      <w:r>
        <w:separator/>
      </w:r>
    </w:p>
  </w:footnote>
  <w:footnote w:type="continuationSeparator" w:id="0">
    <w:p w14:paraId="67C78CC6" w14:textId="77777777" w:rsidR="004E6122" w:rsidRDefault="004E6122">
      <w:pPr>
        <w:spacing w:before="0"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E8461C" w14:textId="7D90556E" w:rsidR="004B0114" w:rsidRDefault="004E6122">
    <w:pPr>
      <w:pStyle w:val="Encabezado"/>
    </w:pPr>
    <w:r>
      <w:rPr>
        <w:noProof/>
      </w:rPr>
      <w:pict w14:anchorId="59B7DC6E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778439879" o:spid="_x0000_s1029" type="#_x0000_t136" style="position:absolute;left:0;text-align:left;margin-left:0;margin-top:0;width:527.15pt;height:95.85pt;rotation:315;z-index:-251645952;mso-position-horizontal:center;mso-position-horizontal-relative:margin;mso-position-vertical:center;mso-position-vertical-relative:margin" o:allowincell="f" fillcolor="#7f7f7f [1612]" stroked="f">
          <v:fill opacity=".5"/>
          <v:textpath style="font-family:&quot;Arial Narrow&quot;;font-size:1pt" string="Revisión técnica 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aff3"/>
      <w:tblW w:w="10774" w:type="dxa"/>
      <w:tblInd w:w="-998" w:type="dxa"/>
      <w:tblBorders>
        <w:top w:val="nil"/>
        <w:left w:val="nil"/>
        <w:bottom w:val="single" w:sz="4" w:space="0" w:color="BFBFBF"/>
        <w:right w:val="nil"/>
        <w:insideH w:val="single" w:sz="4" w:space="0" w:color="BFBFBF"/>
        <w:insideV w:val="nil"/>
      </w:tblBorders>
      <w:tblLayout w:type="fixed"/>
      <w:tblLook w:val="0400" w:firstRow="0" w:lastRow="0" w:firstColumn="0" w:lastColumn="0" w:noHBand="0" w:noVBand="1"/>
    </w:tblPr>
    <w:tblGrid>
      <w:gridCol w:w="2760"/>
      <w:gridCol w:w="4470"/>
      <w:gridCol w:w="3544"/>
    </w:tblGrid>
    <w:tr w:rsidR="008828B9" w14:paraId="59E61F82" w14:textId="77777777" w:rsidTr="00B40AC7">
      <w:tc>
        <w:tcPr>
          <w:tcW w:w="2760" w:type="dxa"/>
        </w:tcPr>
        <w:p w14:paraId="72BCCD34" w14:textId="4FA93CBA" w:rsidR="008828B9" w:rsidRDefault="008828B9" w:rsidP="008828B9">
          <w:pPr>
            <w:spacing w:before="0"/>
            <w:ind w:left="164"/>
          </w:pPr>
        </w:p>
      </w:tc>
      <w:tc>
        <w:tcPr>
          <w:tcW w:w="4470" w:type="dxa"/>
        </w:tcPr>
        <w:p w14:paraId="50194AE9" w14:textId="77777777" w:rsidR="008828B9" w:rsidRDefault="008828B9" w:rsidP="008828B9">
          <w:pPr>
            <w:spacing w:before="0"/>
            <w:jc w:val="right"/>
          </w:pPr>
        </w:p>
      </w:tc>
      <w:tc>
        <w:tcPr>
          <w:tcW w:w="3544" w:type="dxa"/>
          <w:vAlign w:val="center"/>
        </w:tcPr>
        <w:p w14:paraId="755BB2C5" w14:textId="38C0988D" w:rsidR="008828B9" w:rsidRDefault="008828B9" w:rsidP="008828B9">
          <w:pPr>
            <w:spacing w:before="0"/>
            <w:jc w:val="center"/>
          </w:pPr>
        </w:p>
      </w:tc>
    </w:tr>
  </w:tbl>
  <w:p w14:paraId="5766CB1E" w14:textId="3FA42D41" w:rsidR="008828B9" w:rsidRDefault="004E6122" w:rsidP="008828B9">
    <w:pPr>
      <w:rPr>
        <w:sz w:val="2"/>
        <w:szCs w:val="2"/>
      </w:rPr>
    </w:pPr>
    <w:r>
      <w:rPr>
        <w:noProof/>
      </w:rPr>
      <w:pict w14:anchorId="389ED027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778439880" o:spid="_x0000_s1030" type="#_x0000_t136" style="position:absolute;left:0;text-align:left;margin-left:0;margin-top:0;width:527.15pt;height:95.85pt;rotation:315;z-index:-251643904;mso-position-horizontal:center;mso-position-horizontal-relative:margin;mso-position-vertical:center;mso-position-vertical-relative:margin" o:allowincell="f" fillcolor="#7f7f7f [1612]" stroked="f">
          <v:fill opacity=".5"/>
          <v:textpath style="font-family:&quot;Arial Narrow&quot;;font-size:1pt" string="Revisión técnica 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959F08" w14:textId="39E53C5F" w:rsidR="008828B9" w:rsidRDefault="004E6122">
    <w:pPr>
      <w:widowControl w:val="0"/>
      <w:pBdr>
        <w:top w:val="nil"/>
        <w:left w:val="nil"/>
        <w:bottom w:val="nil"/>
        <w:right w:val="nil"/>
        <w:between w:val="nil"/>
      </w:pBdr>
      <w:spacing w:before="0" w:after="0" w:line="276" w:lineRule="auto"/>
      <w:jc w:val="left"/>
      <w:rPr>
        <w:sz w:val="2"/>
        <w:szCs w:val="2"/>
      </w:rPr>
    </w:pPr>
    <w:r>
      <w:rPr>
        <w:noProof/>
      </w:rPr>
      <w:pict w14:anchorId="64DAD333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778439878" o:spid="_x0000_s1028" type="#_x0000_t136" style="position:absolute;margin-left:0;margin-top:0;width:527.15pt;height:95.85pt;rotation:315;z-index:-251648000;mso-position-horizontal:center;mso-position-horizontal-relative:margin;mso-position-vertical:center;mso-position-vertical-relative:margin" o:allowincell="f" fillcolor="#7f7f7f [1612]" stroked="f">
          <v:fill opacity=".5"/>
          <v:textpath style="font-family:&quot;Arial Narrow&quot;;font-size:1pt" string="Revisión técnica "/>
          <w10:wrap anchorx="margin" anchory="margin"/>
        </v:shape>
      </w:pict>
    </w:r>
  </w:p>
  <w:tbl>
    <w:tblPr>
      <w:tblStyle w:val="aff3"/>
      <w:tblW w:w="10774" w:type="dxa"/>
      <w:tblInd w:w="-998" w:type="dxa"/>
      <w:tblBorders>
        <w:top w:val="nil"/>
        <w:left w:val="nil"/>
        <w:bottom w:val="single" w:sz="4" w:space="0" w:color="BFBFBF"/>
        <w:right w:val="nil"/>
        <w:insideH w:val="single" w:sz="4" w:space="0" w:color="BFBFBF"/>
        <w:insideV w:val="nil"/>
      </w:tblBorders>
      <w:tblLayout w:type="fixed"/>
      <w:tblLook w:val="0400" w:firstRow="0" w:lastRow="0" w:firstColumn="0" w:lastColumn="0" w:noHBand="0" w:noVBand="1"/>
    </w:tblPr>
    <w:tblGrid>
      <w:gridCol w:w="2760"/>
      <w:gridCol w:w="4470"/>
      <w:gridCol w:w="3544"/>
    </w:tblGrid>
    <w:tr w:rsidR="008828B9" w14:paraId="166DABC0" w14:textId="77777777">
      <w:tc>
        <w:tcPr>
          <w:tcW w:w="2760" w:type="dxa"/>
        </w:tcPr>
        <w:p w14:paraId="0102C915" w14:textId="1557EFF1" w:rsidR="008828B9" w:rsidRDefault="008828B9">
          <w:pPr>
            <w:spacing w:before="0"/>
            <w:ind w:left="164"/>
          </w:pPr>
        </w:p>
      </w:tc>
      <w:tc>
        <w:tcPr>
          <w:tcW w:w="4470" w:type="dxa"/>
        </w:tcPr>
        <w:p w14:paraId="62E8CF91" w14:textId="77777777" w:rsidR="008828B9" w:rsidRDefault="008828B9">
          <w:pPr>
            <w:spacing w:before="0"/>
            <w:jc w:val="right"/>
          </w:pPr>
        </w:p>
      </w:tc>
      <w:tc>
        <w:tcPr>
          <w:tcW w:w="3544" w:type="dxa"/>
          <w:vAlign w:val="center"/>
        </w:tcPr>
        <w:p w14:paraId="186FDC93" w14:textId="20BD32F0" w:rsidR="008828B9" w:rsidRDefault="008828B9">
          <w:pPr>
            <w:spacing w:before="0"/>
            <w:jc w:val="center"/>
          </w:pPr>
        </w:p>
      </w:tc>
    </w:tr>
  </w:tbl>
  <w:p w14:paraId="0862AF02" w14:textId="77777777" w:rsidR="008828B9" w:rsidRDefault="008828B9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before="0" w:after="0"/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411F9B"/>
    <w:multiLevelType w:val="multilevel"/>
    <w:tmpl w:val="C7F21880"/>
    <w:styleLink w:val="Estilo1"/>
    <w:lvl w:ilvl="0">
      <w:start w:val="830"/>
      <w:numFmt w:val="decimal"/>
      <w:lvlText w:val="%1"/>
      <w:lvlJc w:val="left"/>
      <w:pPr>
        <w:ind w:left="432" w:hanging="432"/>
      </w:pPr>
      <w:rPr>
        <w:rFonts w:hint="default"/>
        <w:b/>
        <w:bCs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  <w:b/>
        <w:bCs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  <w:bCs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  <w:b/>
        <w:bCs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" w15:restartNumberingAfterBreak="0">
    <w:nsid w:val="12A15D36"/>
    <w:multiLevelType w:val="hybridMultilevel"/>
    <w:tmpl w:val="5FB2CDFC"/>
    <w:lvl w:ilvl="0" w:tplc="FE943366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FFB137A"/>
    <w:multiLevelType w:val="hybridMultilevel"/>
    <w:tmpl w:val="A95E1A7E"/>
    <w:lvl w:ilvl="0" w:tplc="2E140430">
      <w:start w:val="500"/>
      <w:numFmt w:val="bullet"/>
      <w:lvlText w:val="-"/>
      <w:lvlJc w:val="left"/>
      <w:pPr>
        <w:ind w:left="720" w:hanging="360"/>
      </w:pPr>
      <w:rPr>
        <w:rFonts w:ascii="Arial Narrow" w:eastAsiaTheme="minorHAnsi" w:hAnsi="Arial Narrow" w:cstheme="minorBidi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BF34418"/>
    <w:multiLevelType w:val="multilevel"/>
    <w:tmpl w:val="AD1CABAE"/>
    <w:lvl w:ilvl="0">
      <w:start w:val="830"/>
      <w:numFmt w:val="decimal"/>
      <w:pStyle w:val="Ttulo1"/>
      <w:lvlText w:val="%1 "/>
      <w:lvlJc w:val="left"/>
      <w:pPr>
        <w:ind w:left="432" w:hanging="432"/>
      </w:pPr>
      <w:rPr>
        <w:specVanish w:val="0"/>
      </w:rPr>
    </w:lvl>
    <w:lvl w:ilvl="1">
      <w:start w:val="1"/>
      <w:numFmt w:val="decimal"/>
      <w:pStyle w:val="Ttulo2"/>
      <w:lvlText w:val="%1.%2 "/>
      <w:lvlJc w:val="left"/>
      <w:pPr>
        <w:ind w:left="576" w:hanging="576"/>
      </w:pPr>
      <w:rPr>
        <w:rFonts w:hint="default"/>
        <w:b/>
        <w:bCs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Ttulo3"/>
      <w:lvlText w:val="%1.%2.%3 "/>
      <w:lvlJc w:val="left"/>
      <w:pPr>
        <w:ind w:left="720" w:hanging="720"/>
      </w:pPr>
      <w:rPr>
        <w:rFonts w:hint="default"/>
        <w:b/>
        <w:bCs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Ttulo4"/>
      <w:lvlText w:val="%1.%2.%3.%4 "/>
      <w:lvlJc w:val="left"/>
      <w:pPr>
        <w:ind w:left="864" w:hanging="864"/>
      </w:pPr>
      <w:rPr>
        <w:rFonts w:hint="default"/>
        <w:b/>
        <w:bCs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 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 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 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 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 "/>
      <w:lvlJc w:val="left"/>
      <w:pPr>
        <w:ind w:left="1584" w:hanging="1584"/>
      </w:pPr>
      <w:rPr>
        <w:rFonts w:hint="default"/>
      </w:rPr>
    </w:lvl>
  </w:abstractNum>
  <w:abstractNum w:abstractNumId="4" w15:restartNumberingAfterBreak="0">
    <w:nsid w:val="363C5FEB"/>
    <w:multiLevelType w:val="hybridMultilevel"/>
    <w:tmpl w:val="E71A549A"/>
    <w:lvl w:ilvl="0" w:tplc="2E140430">
      <w:start w:val="500"/>
      <w:numFmt w:val="bullet"/>
      <w:lvlText w:val="-"/>
      <w:lvlJc w:val="left"/>
      <w:pPr>
        <w:ind w:left="720" w:hanging="360"/>
      </w:pPr>
      <w:rPr>
        <w:rFonts w:ascii="Arial Narrow" w:eastAsiaTheme="minorHAnsi" w:hAnsi="Arial Narrow" w:cstheme="minorBidi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18F4807"/>
    <w:multiLevelType w:val="multilevel"/>
    <w:tmpl w:val="ECA296F6"/>
    <w:lvl w:ilvl="0">
      <w:start w:val="1"/>
      <w:numFmt w:val="decimal"/>
      <w:pStyle w:val="Listaconvietas"/>
      <w:lvlText w:val="%1."/>
      <w:lvlJc w:val="left"/>
      <w:pPr>
        <w:ind w:left="3905" w:hanging="360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6" w15:restartNumberingAfterBreak="0">
    <w:nsid w:val="56425D04"/>
    <w:multiLevelType w:val="hybridMultilevel"/>
    <w:tmpl w:val="F1BEC0FE"/>
    <w:lvl w:ilvl="0" w:tplc="D286FF90">
      <w:start w:val="40"/>
      <w:numFmt w:val="bullet"/>
      <w:lvlText w:val="-"/>
      <w:lvlJc w:val="left"/>
      <w:pPr>
        <w:ind w:left="720" w:hanging="360"/>
      </w:pPr>
      <w:rPr>
        <w:rFonts w:ascii="Arial Narrow" w:eastAsiaTheme="minorHAnsi" w:hAnsi="Arial Narrow" w:cstheme="minorBidi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8BE1C00"/>
    <w:multiLevelType w:val="multilevel"/>
    <w:tmpl w:val="CCA0A73A"/>
    <w:lvl w:ilvl="0">
      <w:start w:val="1"/>
      <w:numFmt w:val="decimal"/>
      <w:lvlText w:val="%1"/>
      <w:lvlJc w:val="left"/>
      <w:pPr>
        <w:ind w:left="432" w:hanging="432"/>
      </w:pPr>
      <w:rPr>
        <w:b/>
        <w:bCs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Text w:val="%1.%2"/>
      <w:lvlJc w:val="left"/>
      <w:pPr>
        <w:ind w:left="576" w:hanging="576"/>
      </w:pPr>
      <w:rPr>
        <w:b/>
        <w:bCs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b/>
        <w:bCs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b/>
        <w:bCs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8" w15:restartNumberingAfterBreak="0">
    <w:nsid w:val="75B6242B"/>
    <w:multiLevelType w:val="hybridMultilevel"/>
    <w:tmpl w:val="78189412"/>
    <w:lvl w:ilvl="0" w:tplc="240A0017">
      <w:start w:val="1"/>
      <w:numFmt w:val="lowerLetter"/>
      <w:lvlText w:val="%1)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7460735"/>
    <w:multiLevelType w:val="multilevel"/>
    <w:tmpl w:val="EEDE5EBC"/>
    <w:lvl w:ilvl="0">
      <w:start w:val="467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840" w:hanging="48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10" w15:restartNumberingAfterBreak="0">
    <w:nsid w:val="7982434A"/>
    <w:multiLevelType w:val="hybridMultilevel"/>
    <w:tmpl w:val="5CD4AAA0"/>
    <w:lvl w:ilvl="0" w:tplc="2E140430">
      <w:start w:val="500"/>
      <w:numFmt w:val="bullet"/>
      <w:lvlText w:val="-"/>
      <w:lvlJc w:val="left"/>
      <w:pPr>
        <w:ind w:left="720" w:hanging="360"/>
      </w:pPr>
      <w:rPr>
        <w:rFonts w:ascii="Arial Narrow" w:eastAsiaTheme="minorHAnsi" w:hAnsi="Arial Narrow" w:cstheme="minorBidi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7"/>
  </w:num>
  <w:num w:numId="3">
    <w:abstractNumId w:val="2"/>
  </w:num>
  <w:num w:numId="4">
    <w:abstractNumId w:val="4"/>
  </w:num>
  <w:num w:numId="5">
    <w:abstractNumId w:val="10"/>
  </w:num>
  <w:num w:numId="6">
    <w:abstractNumId w:val="0"/>
  </w:num>
  <w:num w:numId="7">
    <w:abstractNumId w:val="3"/>
  </w:num>
  <w:num w:numId="8">
    <w:abstractNumId w:val="3"/>
    <w:lvlOverride w:ilvl="0">
      <w:lvl w:ilvl="0">
        <w:start w:val="830"/>
        <w:numFmt w:val="decimal"/>
        <w:pStyle w:val="Ttulo1"/>
        <w:lvlText w:val="%1 "/>
        <w:lvlJc w:val="left"/>
        <w:pPr>
          <w:ind w:left="432" w:hanging="432"/>
        </w:pPr>
        <w:rPr>
          <w:rFonts w:hint="default"/>
          <w:b/>
          <w:bCs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vanish w:val="0"/>
          <w:spacing w:val="0"/>
          <w:kern w:val="0"/>
          <w:position w:val="0"/>
          <w:u w:val="none"/>
          <w:effect w:val="none"/>
          <w:vertAlign w:val="baseline"/>
          <w:em w:val="none"/>
          <w14:ligatures w14:val="none"/>
          <w14:numForm w14:val="default"/>
          <w14:numSpacing w14:val="default"/>
          <w14:stylisticSets/>
          <w14:cntxtAlts w14:val="0"/>
        </w:rPr>
      </w:lvl>
    </w:lvlOverride>
    <w:lvlOverride w:ilvl="1">
      <w:lvl w:ilvl="1">
        <w:start w:val="1"/>
        <w:numFmt w:val="decimal"/>
        <w:pStyle w:val="Ttulo2"/>
        <w:lvlText w:val="%1.%2 "/>
        <w:lvlJc w:val="left"/>
        <w:pPr>
          <w:ind w:left="576" w:hanging="576"/>
        </w:pPr>
        <w:rPr>
          <w:rFonts w:hint="default"/>
          <w:b/>
          <w:bCs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vanish w:val="0"/>
          <w:spacing w:val="0"/>
          <w:kern w:val="0"/>
          <w:position w:val="0"/>
          <w:u w:val="none"/>
          <w:effect w:val="none"/>
          <w:vertAlign w:val="baseline"/>
          <w:em w:val="none"/>
          <w14:ligatures w14:val="none"/>
          <w14:numForm w14:val="default"/>
          <w14:numSpacing w14:val="default"/>
          <w14:stylisticSets/>
          <w14:cntxtAlts w14:val="0"/>
        </w:rPr>
      </w:lvl>
    </w:lvlOverride>
    <w:lvlOverride w:ilvl="2">
      <w:lvl w:ilvl="2">
        <w:start w:val="1"/>
        <w:numFmt w:val="decimal"/>
        <w:pStyle w:val="Ttulo3"/>
        <w:lvlText w:val="%1.%2.%3 "/>
        <w:lvlJc w:val="left"/>
        <w:pPr>
          <w:ind w:left="4832" w:hanging="720"/>
        </w:pPr>
        <w:rPr>
          <w:rFonts w:hint="default"/>
          <w:b/>
          <w:bCs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vanish w:val="0"/>
          <w:spacing w:val="0"/>
          <w:kern w:val="0"/>
          <w:position w:val="0"/>
          <w:u w:val="none"/>
          <w:effect w:val="none"/>
          <w:vertAlign w:val="baseline"/>
          <w:em w:val="none"/>
          <w14:ligatures w14:val="none"/>
          <w14:numForm w14:val="default"/>
          <w14:numSpacing w14:val="default"/>
          <w14:stylisticSets/>
          <w14:cntxtAlts w14:val="0"/>
        </w:rPr>
      </w:lvl>
    </w:lvlOverride>
    <w:lvlOverride w:ilvl="3">
      <w:lvl w:ilvl="3">
        <w:start w:val="1"/>
        <w:numFmt w:val="decimal"/>
        <w:pStyle w:val="Ttulo4"/>
        <w:lvlText w:val="%1.%2.%3.%4 "/>
        <w:lvlJc w:val="left"/>
        <w:pPr>
          <w:ind w:left="864" w:hanging="864"/>
        </w:pPr>
        <w:rPr>
          <w:rFonts w:hint="default"/>
          <w:b/>
          <w:bCs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vanish w:val="0"/>
          <w:spacing w:val="0"/>
          <w:kern w:val="0"/>
          <w:position w:val="0"/>
          <w:u w:val="none"/>
          <w:effect w:val="none"/>
          <w:vertAlign w:val="baseline"/>
          <w:em w:val="none"/>
          <w14:ligatures w14:val="none"/>
          <w14:numForm w14:val="default"/>
          <w14:numSpacing w14:val="default"/>
          <w14:stylisticSets/>
          <w14:cntxtAlts w14:val="0"/>
        </w:rPr>
      </w:lvl>
    </w:lvlOverride>
    <w:lvlOverride w:ilvl="4">
      <w:lvl w:ilvl="4">
        <w:start w:val="1"/>
        <w:numFmt w:val="decimal"/>
        <w:lvlText w:val="%1.%2.%3.%4.%5 "/>
        <w:lvlJc w:val="left"/>
        <w:pPr>
          <w:ind w:left="1008" w:hanging="1008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 "/>
        <w:lvlJc w:val="left"/>
        <w:pPr>
          <w:ind w:left="1152" w:hanging="1152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 "/>
        <w:lvlJc w:val="left"/>
        <w:pPr>
          <w:ind w:left="1296" w:hanging="1296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 "/>
        <w:lvlJc w:val="left"/>
        <w:pPr>
          <w:ind w:left="1440" w:hanging="1440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 "/>
        <w:lvlJc w:val="left"/>
        <w:pPr>
          <w:ind w:left="1584" w:hanging="1584"/>
        </w:pPr>
        <w:rPr>
          <w:rFonts w:hint="default"/>
        </w:rPr>
      </w:lvl>
    </w:lvlOverride>
  </w:num>
  <w:num w:numId="9">
    <w:abstractNumId w:val="8"/>
  </w:num>
  <w:num w:numId="10">
    <w:abstractNumId w:val="9"/>
  </w:num>
  <w:num w:numId="11">
    <w:abstractNumId w:val="3"/>
    <w:lvlOverride w:ilvl="0">
      <w:lvl w:ilvl="0">
        <w:start w:val="830"/>
        <w:numFmt w:val="decimal"/>
        <w:pStyle w:val="Ttulo1"/>
        <w:lvlText w:val="%1 "/>
        <w:lvlJc w:val="left"/>
        <w:pPr>
          <w:ind w:left="432" w:hanging="432"/>
        </w:pPr>
        <w:rPr>
          <w:rFonts w:hint="default"/>
          <w:b/>
          <w:bCs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vanish w:val="0"/>
          <w:spacing w:val="0"/>
          <w:kern w:val="0"/>
          <w:position w:val="0"/>
          <w:u w:val="none"/>
          <w:effect w:val="none"/>
          <w:vertAlign w:val="baseline"/>
          <w:em w:val="none"/>
          <w14:ligatures w14:val="none"/>
          <w14:numForm w14:val="default"/>
          <w14:numSpacing w14:val="default"/>
          <w14:stylisticSets/>
          <w14:cntxtAlts w14:val="0"/>
        </w:rPr>
      </w:lvl>
    </w:lvlOverride>
    <w:lvlOverride w:ilvl="1">
      <w:lvl w:ilvl="1">
        <w:start w:val="1"/>
        <w:numFmt w:val="decimal"/>
        <w:pStyle w:val="Ttulo2"/>
        <w:lvlText w:val="%1.%2 "/>
        <w:lvlJc w:val="left"/>
        <w:pPr>
          <w:ind w:left="576" w:hanging="576"/>
        </w:pPr>
        <w:rPr>
          <w:rFonts w:hint="default"/>
          <w:b/>
          <w:bCs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vanish w:val="0"/>
          <w:spacing w:val="0"/>
          <w:kern w:val="0"/>
          <w:position w:val="0"/>
          <w:u w:val="none"/>
          <w:effect w:val="none"/>
          <w:vertAlign w:val="baseline"/>
          <w:em w:val="none"/>
          <w14:ligatures w14:val="none"/>
          <w14:numForm w14:val="default"/>
          <w14:numSpacing w14:val="default"/>
          <w14:stylisticSets/>
          <w14:cntxtAlts w14:val="0"/>
        </w:rPr>
      </w:lvl>
    </w:lvlOverride>
    <w:lvlOverride w:ilvl="2">
      <w:lvl w:ilvl="2">
        <w:start w:val="1"/>
        <w:numFmt w:val="decimal"/>
        <w:pStyle w:val="Ttulo3"/>
        <w:lvlText w:val="%1.%2.%3 "/>
        <w:lvlJc w:val="left"/>
        <w:pPr>
          <w:ind w:left="4832" w:hanging="720"/>
        </w:pPr>
        <w:rPr>
          <w:rFonts w:hint="default"/>
          <w:b/>
          <w:bCs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vanish w:val="0"/>
          <w:spacing w:val="0"/>
          <w:kern w:val="0"/>
          <w:position w:val="0"/>
          <w:u w:val="none"/>
          <w:effect w:val="none"/>
          <w:vertAlign w:val="baseline"/>
          <w:em w:val="none"/>
          <w14:ligatures w14:val="none"/>
          <w14:numForm w14:val="default"/>
          <w14:numSpacing w14:val="default"/>
          <w14:stylisticSets/>
          <w14:cntxtAlts w14:val="0"/>
        </w:rPr>
      </w:lvl>
    </w:lvlOverride>
    <w:lvlOverride w:ilvl="3">
      <w:lvl w:ilvl="3">
        <w:start w:val="1"/>
        <w:numFmt w:val="decimal"/>
        <w:pStyle w:val="Ttulo4"/>
        <w:lvlText w:val="%1.%2.%3.%4 "/>
        <w:lvlJc w:val="left"/>
        <w:pPr>
          <w:ind w:left="864" w:hanging="864"/>
        </w:pPr>
        <w:rPr>
          <w:rFonts w:hint="default"/>
          <w:b/>
          <w:bCs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vanish w:val="0"/>
          <w:spacing w:val="0"/>
          <w:kern w:val="0"/>
          <w:position w:val="0"/>
          <w:u w:val="none"/>
          <w:effect w:val="none"/>
          <w:vertAlign w:val="baseline"/>
          <w:em w:val="none"/>
          <w14:ligatures w14:val="none"/>
          <w14:numForm w14:val="default"/>
          <w14:numSpacing w14:val="default"/>
          <w14:stylisticSets/>
          <w14:cntxtAlts w14:val="0"/>
        </w:rPr>
      </w:lvl>
    </w:lvlOverride>
    <w:lvlOverride w:ilvl="4">
      <w:lvl w:ilvl="4">
        <w:start w:val="1"/>
        <w:numFmt w:val="decimal"/>
        <w:lvlText w:val="%1.%2.%3.%4.%5 "/>
        <w:lvlJc w:val="left"/>
        <w:pPr>
          <w:ind w:left="1008" w:hanging="1008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 "/>
        <w:lvlJc w:val="left"/>
        <w:pPr>
          <w:ind w:left="1152" w:hanging="1152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 "/>
        <w:lvlJc w:val="left"/>
        <w:pPr>
          <w:ind w:left="1296" w:hanging="1296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 "/>
        <w:lvlJc w:val="left"/>
        <w:pPr>
          <w:ind w:left="1440" w:hanging="1440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 "/>
        <w:lvlJc w:val="left"/>
        <w:pPr>
          <w:ind w:left="1584" w:hanging="1584"/>
        </w:pPr>
        <w:rPr>
          <w:rFonts w:hint="default"/>
        </w:rPr>
      </w:lvl>
    </w:lvlOverride>
  </w:num>
  <w:num w:numId="12">
    <w:abstractNumId w:val="6"/>
  </w:num>
  <w:num w:numId="13">
    <w:abstractNumId w:val="3"/>
    <w:lvlOverride w:ilvl="0">
      <w:lvl w:ilvl="0">
        <w:start w:val="830"/>
        <w:numFmt w:val="decimal"/>
        <w:pStyle w:val="Ttulo1"/>
        <w:lvlText w:val="%1 "/>
        <w:lvlJc w:val="left"/>
        <w:pPr>
          <w:ind w:left="432" w:hanging="432"/>
        </w:pPr>
        <w:rPr>
          <w:rFonts w:hint="default"/>
          <w:b/>
          <w:bCs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vanish w:val="0"/>
          <w:spacing w:val="0"/>
          <w:kern w:val="0"/>
          <w:position w:val="0"/>
          <w:u w:val="none"/>
          <w:effect w:val="none"/>
          <w:vertAlign w:val="baseline"/>
          <w:em w:val="none"/>
          <w14:ligatures w14:val="none"/>
          <w14:numForm w14:val="default"/>
          <w14:numSpacing w14:val="default"/>
          <w14:stylisticSets/>
          <w14:cntxtAlts w14:val="0"/>
        </w:rPr>
      </w:lvl>
    </w:lvlOverride>
    <w:lvlOverride w:ilvl="1">
      <w:lvl w:ilvl="1">
        <w:start w:val="1"/>
        <w:numFmt w:val="decimal"/>
        <w:pStyle w:val="Ttulo2"/>
        <w:lvlText w:val="%1.%2 "/>
        <w:lvlJc w:val="left"/>
        <w:pPr>
          <w:ind w:left="576" w:hanging="576"/>
        </w:pPr>
        <w:rPr>
          <w:rFonts w:hint="default"/>
          <w:b/>
          <w:bCs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vanish w:val="0"/>
          <w:spacing w:val="0"/>
          <w:kern w:val="0"/>
          <w:position w:val="0"/>
          <w:u w:val="none"/>
          <w:effect w:val="none"/>
          <w:vertAlign w:val="baseline"/>
          <w:em w:val="none"/>
          <w14:ligatures w14:val="none"/>
          <w14:numForm w14:val="default"/>
          <w14:numSpacing w14:val="default"/>
          <w14:stylisticSets/>
          <w14:cntxtAlts w14:val="0"/>
        </w:rPr>
      </w:lvl>
    </w:lvlOverride>
    <w:lvlOverride w:ilvl="2">
      <w:lvl w:ilvl="2">
        <w:start w:val="1"/>
        <w:numFmt w:val="decimal"/>
        <w:pStyle w:val="Ttulo3"/>
        <w:lvlText w:val="%1.%2.%3 "/>
        <w:lvlJc w:val="left"/>
        <w:pPr>
          <w:ind w:left="4832" w:hanging="720"/>
        </w:pPr>
        <w:rPr>
          <w:rFonts w:hint="default"/>
          <w:b/>
          <w:bCs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vanish w:val="0"/>
          <w:spacing w:val="0"/>
          <w:kern w:val="0"/>
          <w:position w:val="0"/>
          <w:u w:val="none"/>
          <w:effect w:val="none"/>
          <w:vertAlign w:val="baseline"/>
          <w:em w:val="none"/>
          <w14:ligatures w14:val="none"/>
          <w14:numForm w14:val="default"/>
          <w14:numSpacing w14:val="default"/>
          <w14:stylisticSets/>
          <w14:cntxtAlts w14:val="0"/>
        </w:rPr>
      </w:lvl>
    </w:lvlOverride>
    <w:lvlOverride w:ilvl="3">
      <w:lvl w:ilvl="3">
        <w:start w:val="1"/>
        <w:numFmt w:val="decimal"/>
        <w:pStyle w:val="Ttulo4"/>
        <w:lvlText w:val="%1.%2.%3.%4 "/>
        <w:lvlJc w:val="left"/>
        <w:pPr>
          <w:ind w:left="864" w:hanging="864"/>
        </w:pPr>
        <w:rPr>
          <w:rFonts w:hint="default"/>
          <w:b/>
          <w:bCs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vanish w:val="0"/>
          <w:spacing w:val="0"/>
          <w:kern w:val="0"/>
          <w:position w:val="0"/>
          <w:u w:val="none"/>
          <w:effect w:val="none"/>
          <w:vertAlign w:val="baseline"/>
          <w:em w:val="none"/>
          <w14:ligatures w14:val="none"/>
          <w14:numForm w14:val="default"/>
          <w14:numSpacing w14:val="default"/>
          <w14:stylisticSets/>
          <w14:cntxtAlts w14:val="0"/>
        </w:rPr>
      </w:lvl>
    </w:lvlOverride>
    <w:lvlOverride w:ilvl="4">
      <w:lvl w:ilvl="4">
        <w:start w:val="1"/>
        <w:numFmt w:val="decimal"/>
        <w:lvlText w:val="%1.%2.%3.%4.%5 "/>
        <w:lvlJc w:val="left"/>
        <w:pPr>
          <w:ind w:left="1008" w:hanging="1008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 "/>
        <w:lvlJc w:val="left"/>
        <w:pPr>
          <w:ind w:left="1152" w:hanging="1152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 "/>
        <w:lvlJc w:val="left"/>
        <w:pPr>
          <w:ind w:left="1296" w:hanging="1296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 "/>
        <w:lvlJc w:val="left"/>
        <w:pPr>
          <w:ind w:left="1440" w:hanging="1440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 "/>
        <w:lvlJc w:val="left"/>
        <w:pPr>
          <w:ind w:left="1584" w:hanging="1584"/>
        </w:pPr>
        <w:rPr>
          <w:rFonts w:hint="default"/>
        </w:rPr>
      </w:lvl>
    </w:lvlOverride>
  </w:num>
  <w:num w:numId="14">
    <w:abstractNumId w:val="3"/>
    <w:lvlOverride w:ilvl="0">
      <w:lvl w:ilvl="0">
        <w:start w:val="830"/>
        <w:numFmt w:val="decimal"/>
        <w:pStyle w:val="Ttulo1"/>
        <w:lvlText w:val="%1 "/>
        <w:lvlJc w:val="left"/>
        <w:pPr>
          <w:ind w:left="432" w:hanging="432"/>
        </w:pPr>
        <w:rPr>
          <w:rFonts w:hint="default"/>
          <w:b/>
          <w:bCs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vanish w:val="0"/>
          <w:spacing w:val="0"/>
          <w:kern w:val="0"/>
          <w:position w:val="0"/>
          <w:u w:val="none"/>
          <w:effect w:val="none"/>
          <w:vertAlign w:val="baseline"/>
          <w:em w:val="none"/>
          <w14:ligatures w14:val="none"/>
          <w14:numForm w14:val="default"/>
          <w14:numSpacing w14:val="default"/>
          <w14:stylisticSets/>
          <w14:cntxtAlts w14:val="0"/>
        </w:rPr>
      </w:lvl>
    </w:lvlOverride>
    <w:lvlOverride w:ilvl="1">
      <w:lvl w:ilvl="1">
        <w:start w:val="1"/>
        <w:numFmt w:val="decimal"/>
        <w:pStyle w:val="Ttulo2"/>
        <w:lvlText w:val="%1.%2 "/>
        <w:lvlJc w:val="left"/>
        <w:pPr>
          <w:ind w:left="576" w:hanging="576"/>
        </w:pPr>
        <w:rPr>
          <w:rFonts w:hint="default"/>
          <w:b/>
          <w:bCs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vanish w:val="0"/>
          <w:spacing w:val="0"/>
          <w:kern w:val="0"/>
          <w:position w:val="0"/>
          <w:u w:val="none"/>
          <w:effect w:val="none"/>
          <w:vertAlign w:val="baseline"/>
          <w:em w:val="none"/>
          <w14:ligatures w14:val="none"/>
          <w14:numForm w14:val="default"/>
          <w14:numSpacing w14:val="default"/>
          <w14:stylisticSets/>
          <w14:cntxtAlts w14:val="0"/>
        </w:rPr>
      </w:lvl>
    </w:lvlOverride>
    <w:lvlOverride w:ilvl="2">
      <w:lvl w:ilvl="2">
        <w:start w:val="1"/>
        <w:numFmt w:val="decimal"/>
        <w:pStyle w:val="Ttulo3"/>
        <w:lvlText w:val="%1.%2.%3 "/>
        <w:lvlJc w:val="left"/>
        <w:pPr>
          <w:ind w:left="4832" w:hanging="720"/>
        </w:pPr>
        <w:rPr>
          <w:rFonts w:hint="default"/>
          <w:b/>
          <w:bCs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vanish w:val="0"/>
          <w:spacing w:val="0"/>
          <w:kern w:val="0"/>
          <w:position w:val="0"/>
          <w:u w:val="none"/>
          <w:effect w:val="none"/>
          <w:vertAlign w:val="baseline"/>
          <w:em w:val="none"/>
          <w14:ligatures w14:val="none"/>
          <w14:numForm w14:val="default"/>
          <w14:numSpacing w14:val="default"/>
          <w14:stylisticSets/>
          <w14:cntxtAlts w14:val="0"/>
        </w:rPr>
      </w:lvl>
    </w:lvlOverride>
    <w:lvlOverride w:ilvl="3">
      <w:lvl w:ilvl="3">
        <w:start w:val="1"/>
        <w:numFmt w:val="decimal"/>
        <w:pStyle w:val="Ttulo4"/>
        <w:lvlText w:val="%1.%2.%3.%4 "/>
        <w:lvlJc w:val="left"/>
        <w:pPr>
          <w:ind w:left="864" w:hanging="864"/>
        </w:pPr>
        <w:rPr>
          <w:rFonts w:hint="default"/>
          <w:b/>
          <w:bCs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vanish w:val="0"/>
          <w:spacing w:val="0"/>
          <w:kern w:val="0"/>
          <w:position w:val="0"/>
          <w:u w:val="none"/>
          <w:effect w:val="none"/>
          <w:vertAlign w:val="baseline"/>
          <w:em w:val="none"/>
          <w14:ligatures w14:val="none"/>
          <w14:numForm w14:val="default"/>
          <w14:numSpacing w14:val="default"/>
          <w14:stylisticSets/>
          <w14:cntxtAlts w14:val="0"/>
        </w:rPr>
      </w:lvl>
    </w:lvlOverride>
    <w:lvlOverride w:ilvl="4">
      <w:lvl w:ilvl="4">
        <w:start w:val="1"/>
        <w:numFmt w:val="decimal"/>
        <w:lvlText w:val="%1.%2.%3.%4.%5 "/>
        <w:lvlJc w:val="left"/>
        <w:pPr>
          <w:ind w:left="1008" w:hanging="1008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 "/>
        <w:lvlJc w:val="left"/>
        <w:pPr>
          <w:ind w:left="1152" w:hanging="1152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 "/>
        <w:lvlJc w:val="left"/>
        <w:pPr>
          <w:ind w:left="1296" w:hanging="1296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 "/>
        <w:lvlJc w:val="left"/>
        <w:pPr>
          <w:ind w:left="1440" w:hanging="1440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 "/>
        <w:lvlJc w:val="left"/>
        <w:pPr>
          <w:ind w:left="1584" w:hanging="1584"/>
        </w:pPr>
        <w:rPr>
          <w:rFonts w:hint="default"/>
        </w:rPr>
      </w:lvl>
    </w:lvlOverride>
  </w:num>
  <w:num w:numId="15">
    <w:abstractNumId w:val="3"/>
    <w:lvlOverride w:ilvl="0">
      <w:lvl w:ilvl="0">
        <w:start w:val="830"/>
        <w:numFmt w:val="decimal"/>
        <w:pStyle w:val="Ttulo1"/>
        <w:lvlText w:val="%1 "/>
        <w:lvlJc w:val="left"/>
        <w:pPr>
          <w:ind w:left="432" w:hanging="432"/>
        </w:pPr>
        <w:rPr>
          <w:rFonts w:hint="default"/>
          <w:b/>
          <w:bCs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vanish w:val="0"/>
          <w:spacing w:val="0"/>
          <w:kern w:val="0"/>
          <w:position w:val="0"/>
          <w:u w:val="none"/>
          <w:effect w:val="none"/>
          <w:vertAlign w:val="baseline"/>
          <w:em w:val="none"/>
          <w14:ligatures w14:val="none"/>
          <w14:numForm w14:val="default"/>
          <w14:numSpacing w14:val="default"/>
          <w14:stylisticSets/>
          <w14:cntxtAlts w14:val="0"/>
        </w:rPr>
      </w:lvl>
    </w:lvlOverride>
    <w:lvlOverride w:ilvl="1">
      <w:lvl w:ilvl="1">
        <w:start w:val="1"/>
        <w:numFmt w:val="decimal"/>
        <w:pStyle w:val="Ttulo2"/>
        <w:lvlText w:val="%1.%2 "/>
        <w:lvlJc w:val="left"/>
        <w:pPr>
          <w:ind w:left="576" w:hanging="576"/>
        </w:pPr>
        <w:rPr>
          <w:rFonts w:hint="default"/>
          <w:b/>
          <w:bCs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vanish w:val="0"/>
          <w:spacing w:val="0"/>
          <w:kern w:val="0"/>
          <w:position w:val="0"/>
          <w:u w:val="none"/>
          <w:effect w:val="none"/>
          <w:vertAlign w:val="baseline"/>
          <w:em w:val="none"/>
          <w14:ligatures w14:val="none"/>
          <w14:numForm w14:val="default"/>
          <w14:numSpacing w14:val="default"/>
          <w14:stylisticSets/>
          <w14:cntxtAlts w14:val="0"/>
        </w:rPr>
      </w:lvl>
    </w:lvlOverride>
    <w:lvlOverride w:ilvl="2">
      <w:lvl w:ilvl="2">
        <w:start w:val="1"/>
        <w:numFmt w:val="decimal"/>
        <w:pStyle w:val="Ttulo3"/>
        <w:lvlText w:val="%1.%2.%3 "/>
        <w:lvlJc w:val="left"/>
        <w:pPr>
          <w:ind w:left="4832" w:hanging="720"/>
        </w:pPr>
        <w:rPr>
          <w:rFonts w:hint="default"/>
          <w:b/>
          <w:bCs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vanish w:val="0"/>
          <w:spacing w:val="0"/>
          <w:kern w:val="0"/>
          <w:position w:val="0"/>
          <w:u w:val="none"/>
          <w:effect w:val="none"/>
          <w:vertAlign w:val="baseline"/>
          <w:em w:val="none"/>
          <w14:ligatures w14:val="none"/>
          <w14:numForm w14:val="default"/>
          <w14:numSpacing w14:val="default"/>
          <w14:stylisticSets/>
          <w14:cntxtAlts w14:val="0"/>
        </w:rPr>
      </w:lvl>
    </w:lvlOverride>
    <w:lvlOverride w:ilvl="3">
      <w:lvl w:ilvl="3">
        <w:start w:val="1"/>
        <w:numFmt w:val="decimal"/>
        <w:pStyle w:val="Ttulo4"/>
        <w:lvlText w:val="%1.%2.%3.%4 "/>
        <w:lvlJc w:val="left"/>
        <w:pPr>
          <w:ind w:left="864" w:hanging="864"/>
        </w:pPr>
        <w:rPr>
          <w:rFonts w:hint="default"/>
          <w:b/>
          <w:bCs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vanish w:val="0"/>
          <w:spacing w:val="0"/>
          <w:kern w:val="0"/>
          <w:position w:val="0"/>
          <w:u w:val="none"/>
          <w:effect w:val="none"/>
          <w:vertAlign w:val="baseline"/>
          <w:em w:val="none"/>
          <w14:ligatures w14:val="none"/>
          <w14:numForm w14:val="default"/>
          <w14:numSpacing w14:val="default"/>
          <w14:stylisticSets/>
          <w14:cntxtAlts w14:val="0"/>
        </w:rPr>
      </w:lvl>
    </w:lvlOverride>
    <w:lvlOverride w:ilvl="4">
      <w:lvl w:ilvl="4">
        <w:start w:val="1"/>
        <w:numFmt w:val="decimal"/>
        <w:lvlText w:val="%1.%2.%3.%4.%5 "/>
        <w:lvlJc w:val="left"/>
        <w:pPr>
          <w:ind w:left="1008" w:hanging="1008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 "/>
        <w:lvlJc w:val="left"/>
        <w:pPr>
          <w:ind w:left="1152" w:hanging="1152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 "/>
        <w:lvlJc w:val="left"/>
        <w:pPr>
          <w:ind w:left="1296" w:hanging="1296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 "/>
        <w:lvlJc w:val="left"/>
        <w:pPr>
          <w:ind w:left="1440" w:hanging="1440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 "/>
        <w:lvlJc w:val="left"/>
        <w:pPr>
          <w:ind w:left="1584" w:hanging="1584"/>
        </w:pPr>
        <w:rPr>
          <w:rFonts w:hint="default"/>
        </w:rPr>
      </w:lvl>
    </w:lvlOverride>
  </w:num>
  <w:num w:numId="16">
    <w:abstractNumId w:val="1"/>
  </w:num>
  <w:num w:numId="17">
    <w:abstractNumId w:val="3"/>
    <w:lvlOverride w:ilvl="0">
      <w:lvl w:ilvl="0">
        <w:start w:val="830"/>
        <w:numFmt w:val="decimal"/>
        <w:pStyle w:val="Ttulo1"/>
        <w:lvlText w:val="%1 "/>
        <w:lvlJc w:val="left"/>
        <w:pPr>
          <w:ind w:left="432" w:hanging="432"/>
        </w:pPr>
        <w:rPr>
          <w:rFonts w:hint="default"/>
          <w:b/>
          <w:bCs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vanish w:val="0"/>
          <w:spacing w:val="0"/>
          <w:kern w:val="0"/>
          <w:position w:val="0"/>
          <w:u w:val="none"/>
          <w:effect w:val="none"/>
          <w:vertAlign w:val="baseline"/>
          <w:em w:val="none"/>
          <w14:ligatures w14:val="none"/>
          <w14:numForm w14:val="default"/>
          <w14:numSpacing w14:val="default"/>
          <w14:stylisticSets/>
          <w14:cntxtAlts w14:val="0"/>
        </w:rPr>
      </w:lvl>
    </w:lvlOverride>
    <w:lvlOverride w:ilvl="1">
      <w:lvl w:ilvl="1">
        <w:start w:val="1"/>
        <w:numFmt w:val="decimal"/>
        <w:pStyle w:val="Ttulo2"/>
        <w:lvlText w:val="%1.%2 "/>
        <w:lvlJc w:val="left"/>
        <w:pPr>
          <w:ind w:left="576" w:hanging="576"/>
        </w:pPr>
        <w:rPr>
          <w:rFonts w:hint="default"/>
          <w:b/>
          <w:bCs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vanish w:val="0"/>
          <w:spacing w:val="0"/>
          <w:kern w:val="0"/>
          <w:position w:val="0"/>
          <w:u w:val="none"/>
          <w:effect w:val="none"/>
          <w:vertAlign w:val="baseline"/>
          <w:em w:val="none"/>
          <w14:ligatures w14:val="none"/>
          <w14:numForm w14:val="default"/>
          <w14:numSpacing w14:val="default"/>
          <w14:stylisticSets/>
          <w14:cntxtAlts w14:val="0"/>
        </w:rPr>
      </w:lvl>
    </w:lvlOverride>
    <w:lvlOverride w:ilvl="2">
      <w:lvl w:ilvl="2">
        <w:start w:val="1"/>
        <w:numFmt w:val="decimal"/>
        <w:pStyle w:val="Ttulo3"/>
        <w:lvlText w:val="%1.%2.%3 "/>
        <w:lvlJc w:val="left"/>
        <w:pPr>
          <w:ind w:left="4832" w:hanging="720"/>
        </w:pPr>
        <w:rPr>
          <w:rFonts w:hint="default"/>
          <w:b/>
          <w:bCs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vanish w:val="0"/>
          <w:spacing w:val="0"/>
          <w:kern w:val="0"/>
          <w:position w:val="0"/>
          <w:u w:val="none"/>
          <w:effect w:val="none"/>
          <w:vertAlign w:val="baseline"/>
          <w:em w:val="none"/>
          <w14:ligatures w14:val="none"/>
          <w14:numForm w14:val="default"/>
          <w14:numSpacing w14:val="default"/>
          <w14:stylisticSets/>
          <w14:cntxtAlts w14:val="0"/>
        </w:rPr>
      </w:lvl>
    </w:lvlOverride>
    <w:lvlOverride w:ilvl="3">
      <w:lvl w:ilvl="3">
        <w:start w:val="1"/>
        <w:numFmt w:val="decimal"/>
        <w:pStyle w:val="Ttulo4"/>
        <w:lvlText w:val="%1.%2.%3.%4 "/>
        <w:lvlJc w:val="left"/>
        <w:pPr>
          <w:ind w:left="864" w:hanging="864"/>
        </w:pPr>
        <w:rPr>
          <w:rFonts w:hint="default"/>
          <w:b/>
          <w:bCs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vanish w:val="0"/>
          <w:spacing w:val="0"/>
          <w:kern w:val="0"/>
          <w:position w:val="0"/>
          <w:u w:val="none"/>
          <w:effect w:val="none"/>
          <w:vertAlign w:val="baseline"/>
          <w:em w:val="none"/>
          <w14:ligatures w14:val="none"/>
          <w14:numForm w14:val="default"/>
          <w14:numSpacing w14:val="default"/>
          <w14:stylisticSets/>
          <w14:cntxtAlts w14:val="0"/>
        </w:rPr>
      </w:lvl>
    </w:lvlOverride>
    <w:lvlOverride w:ilvl="4">
      <w:lvl w:ilvl="4">
        <w:start w:val="1"/>
        <w:numFmt w:val="decimal"/>
        <w:lvlText w:val="%1.%2.%3.%4.%5 "/>
        <w:lvlJc w:val="left"/>
        <w:pPr>
          <w:ind w:left="1008" w:hanging="1008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 "/>
        <w:lvlJc w:val="left"/>
        <w:pPr>
          <w:ind w:left="1152" w:hanging="1152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 "/>
        <w:lvlJc w:val="left"/>
        <w:pPr>
          <w:ind w:left="1296" w:hanging="1296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 "/>
        <w:lvlJc w:val="left"/>
        <w:pPr>
          <w:ind w:left="1440" w:hanging="1440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 "/>
        <w:lvlJc w:val="left"/>
        <w:pPr>
          <w:ind w:left="1584" w:hanging="1584"/>
        </w:pPr>
        <w:rPr>
          <w:rFonts w:hint="default"/>
        </w:rPr>
      </w:lvl>
    </w:lvlOverride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842C8"/>
    <w:rsid w:val="00002312"/>
    <w:rsid w:val="000023EE"/>
    <w:rsid w:val="00005C8A"/>
    <w:rsid w:val="00006E8A"/>
    <w:rsid w:val="00006F8A"/>
    <w:rsid w:val="000105F0"/>
    <w:rsid w:val="0001473C"/>
    <w:rsid w:val="00014AAC"/>
    <w:rsid w:val="00025837"/>
    <w:rsid w:val="000265B0"/>
    <w:rsid w:val="00026815"/>
    <w:rsid w:val="00027200"/>
    <w:rsid w:val="00030024"/>
    <w:rsid w:val="00032D5A"/>
    <w:rsid w:val="00035F45"/>
    <w:rsid w:val="000371E5"/>
    <w:rsid w:val="00051E67"/>
    <w:rsid w:val="00053806"/>
    <w:rsid w:val="00056266"/>
    <w:rsid w:val="0005793B"/>
    <w:rsid w:val="000620AD"/>
    <w:rsid w:val="00062758"/>
    <w:rsid w:val="00064672"/>
    <w:rsid w:val="000708B4"/>
    <w:rsid w:val="00070AE7"/>
    <w:rsid w:val="000732CC"/>
    <w:rsid w:val="000756DB"/>
    <w:rsid w:val="000763FB"/>
    <w:rsid w:val="0007692F"/>
    <w:rsid w:val="00077D95"/>
    <w:rsid w:val="0008001A"/>
    <w:rsid w:val="00084633"/>
    <w:rsid w:val="00087D8B"/>
    <w:rsid w:val="0009624D"/>
    <w:rsid w:val="000A048D"/>
    <w:rsid w:val="000A0FEC"/>
    <w:rsid w:val="000A23DE"/>
    <w:rsid w:val="000A2726"/>
    <w:rsid w:val="000A285B"/>
    <w:rsid w:val="000A3754"/>
    <w:rsid w:val="000A749D"/>
    <w:rsid w:val="000B357E"/>
    <w:rsid w:val="000B3DA6"/>
    <w:rsid w:val="000B44C4"/>
    <w:rsid w:val="000B64D2"/>
    <w:rsid w:val="000B70C9"/>
    <w:rsid w:val="000B7B2E"/>
    <w:rsid w:val="000B7F89"/>
    <w:rsid w:val="000C0C74"/>
    <w:rsid w:val="000C546B"/>
    <w:rsid w:val="000C5498"/>
    <w:rsid w:val="000C58C2"/>
    <w:rsid w:val="000C68CA"/>
    <w:rsid w:val="000D05EE"/>
    <w:rsid w:val="000D0988"/>
    <w:rsid w:val="000D4E71"/>
    <w:rsid w:val="000D4FB2"/>
    <w:rsid w:val="000D51BD"/>
    <w:rsid w:val="000E02A1"/>
    <w:rsid w:val="000E1D34"/>
    <w:rsid w:val="000E3385"/>
    <w:rsid w:val="000E4CC9"/>
    <w:rsid w:val="000E68A2"/>
    <w:rsid w:val="000E6C7A"/>
    <w:rsid w:val="000F2172"/>
    <w:rsid w:val="000F2AB0"/>
    <w:rsid w:val="000F44D2"/>
    <w:rsid w:val="000F4632"/>
    <w:rsid w:val="000F5AC3"/>
    <w:rsid w:val="001003C5"/>
    <w:rsid w:val="0010197D"/>
    <w:rsid w:val="00101B10"/>
    <w:rsid w:val="00103A97"/>
    <w:rsid w:val="00104A79"/>
    <w:rsid w:val="001069BB"/>
    <w:rsid w:val="00124908"/>
    <w:rsid w:val="001274E4"/>
    <w:rsid w:val="0013041A"/>
    <w:rsid w:val="0013609C"/>
    <w:rsid w:val="0013698D"/>
    <w:rsid w:val="001370B1"/>
    <w:rsid w:val="00137170"/>
    <w:rsid w:val="00137596"/>
    <w:rsid w:val="00140B8B"/>
    <w:rsid w:val="001426E5"/>
    <w:rsid w:val="00142E7A"/>
    <w:rsid w:val="00145035"/>
    <w:rsid w:val="00147687"/>
    <w:rsid w:val="0015414A"/>
    <w:rsid w:val="00154EDF"/>
    <w:rsid w:val="00155E29"/>
    <w:rsid w:val="001600FB"/>
    <w:rsid w:val="00160498"/>
    <w:rsid w:val="00162F79"/>
    <w:rsid w:val="001648EB"/>
    <w:rsid w:val="00167CC0"/>
    <w:rsid w:val="00175D3E"/>
    <w:rsid w:val="00177E9E"/>
    <w:rsid w:val="00180508"/>
    <w:rsid w:val="0018111D"/>
    <w:rsid w:val="001819C6"/>
    <w:rsid w:val="00182C73"/>
    <w:rsid w:val="00183C97"/>
    <w:rsid w:val="00192295"/>
    <w:rsid w:val="00193A77"/>
    <w:rsid w:val="0019691E"/>
    <w:rsid w:val="001A3C66"/>
    <w:rsid w:val="001B78F1"/>
    <w:rsid w:val="001C10BF"/>
    <w:rsid w:val="001C5EDE"/>
    <w:rsid w:val="001C6045"/>
    <w:rsid w:val="001C776C"/>
    <w:rsid w:val="001D2899"/>
    <w:rsid w:val="001D41AA"/>
    <w:rsid w:val="001D466E"/>
    <w:rsid w:val="001D48EA"/>
    <w:rsid w:val="001D51D2"/>
    <w:rsid w:val="001D6F73"/>
    <w:rsid w:val="001E3A74"/>
    <w:rsid w:val="001E436B"/>
    <w:rsid w:val="001E5868"/>
    <w:rsid w:val="001E7534"/>
    <w:rsid w:val="001F1C9C"/>
    <w:rsid w:val="001F20C1"/>
    <w:rsid w:val="001F76D8"/>
    <w:rsid w:val="002055D6"/>
    <w:rsid w:val="002117AF"/>
    <w:rsid w:val="00212C0F"/>
    <w:rsid w:val="0021682E"/>
    <w:rsid w:val="00226164"/>
    <w:rsid w:val="002262F6"/>
    <w:rsid w:val="002322ED"/>
    <w:rsid w:val="00232E8E"/>
    <w:rsid w:val="00236D99"/>
    <w:rsid w:val="00237F19"/>
    <w:rsid w:val="0024072F"/>
    <w:rsid w:val="00240B4E"/>
    <w:rsid w:val="0024156D"/>
    <w:rsid w:val="00244A9B"/>
    <w:rsid w:val="002455D7"/>
    <w:rsid w:val="00245806"/>
    <w:rsid w:val="00251140"/>
    <w:rsid w:val="00252EB4"/>
    <w:rsid w:val="00262247"/>
    <w:rsid w:val="00263BEB"/>
    <w:rsid w:val="00265862"/>
    <w:rsid w:val="00266BD5"/>
    <w:rsid w:val="00266CA5"/>
    <w:rsid w:val="00266EA2"/>
    <w:rsid w:val="00266FEE"/>
    <w:rsid w:val="00270082"/>
    <w:rsid w:val="002704BD"/>
    <w:rsid w:val="0027065D"/>
    <w:rsid w:val="002713E3"/>
    <w:rsid w:val="00273A3E"/>
    <w:rsid w:val="00273D5A"/>
    <w:rsid w:val="00275A4D"/>
    <w:rsid w:val="00276762"/>
    <w:rsid w:val="0027704C"/>
    <w:rsid w:val="002809FB"/>
    <w:rsid w:val="00282FAE"/>
    <w:rsid w:val="00283938"/>
    <w:rsid w:val="00287681"/>
    <w:rsid w:val="00292551"/>
    <w:rsid w:val="002A4425"/>
    <w:rsid w:val="002A5305"/>
    <w:rsid w:val="002A5D06"/>
    <w:rsid w:val="002B1638"/>
    <w:rsid w:val="002B4E47"/>
    <w:rsid w:val="002B522A"/>
    <w:rsid w:val="002B7699"/>
    <w:rsid w:val="002C5DB7"/>
    <w:rsid w:val="002D0B6A"/>
    <w:rsid w:val="002D2FDD"/>
    <w:rsid w:val="002E3FA5"/>
    <w:rsid w:val="002F093D"/>
    <w:rsid w:val="00303900"/>
    <w:rsid w:val="00305CDD"/>
    <w:rsid w:val="003076E4"/>
    <w:rsid w:val="00315CD1"/>
    <w:rsid w:val="00316B84"/>
    <w:rsid w:val="00322A60"/>
    <w:rsid w:val="00322FA2"/>
    <w:rsid w:val="0032326A"/>
    <w:rsid w:val="0032563A"/>
    <w:rsid w:val="0033062D"/>
    <w:rsid w:val="00335A41"/>
    <w:rsid w:val="00336BBB"/>
    <w:rsid w:val="00346D9C"/>
    <w:rsid w:val="003503BB"/>
    <w:rsid w:val="00353112"/>
    <w:rsid w:val="00363850"/>
    <w:rsid w:val="00370D8B"/>
    <w:rsid w:val="00371671"/>
    <w:rsid w:val="0038039F"/>
    <w:rsid w:val="00380D3A"/>
    <w:rsid w:val="003820A1"/>
    <w:rsid w:val="0038309E"/>
    <w:rsid w:val="0039329E"/>
    <w:rsid w:val="0039458D"/>
    <w:rsid w:val="00395E38"/>
    <w:rsid w:val="0039667B"/>
    <w:rsid w:val="00396FE5"/>
    <w:rsid w:val="00397D15"/>
    <w:rsid w:val="003A0819"/>
    <w:rsid w:val="003A1190"/>
    <w:rsid w:val="003A1199"/>
    <w:rsid w:val="003A2252"/>
    <w:rsid w:val="003A2BDD"/>
    <w:rsid w:val="003A3CD8"/>
    <w:rsid w:val="003A5241"/>
    <w:rsid w:val="003B4EBE"/>
    <w:rsid w:val="003C2316"/>
    <w:rsid w:val="003C2DBF"/>
    <w:rsid w:val="003C351C"/>
    <w:rsid w:val="003C72FB"/>
    <w:rsid w:val="003D27C2"/>
    <w:rsid w:val="003D3420"/>
    <w:rsid w:val="003D4640"/>
    <w:rsid w:val="003D7F69"/>
    <w:rsid w:val="003E2A14"/>
    <w:rsid w:val="003E44C8"/>
    <w:rsid w:val="003F27E6"/>
    <w:rsid w:val="003F3204"/>
    <w:rsid w:val="003F3CAB"/>
    <w:rsid w:val="003F609C"/>
    <w:rsid w:val="003F69B6"/>
    <w:rsid w:val="003F74A0"/>
    <w:rsid w:val="00402515"/>
    <w:rsid w:val="00403BEF"/>
    <w:rsid w:val="004068E5"/>
    <w:rsid w:val="00410A3B"/>
    <w:rsid w:val="0041433B"/>
    <w:rsid w:val="00414F5F"/>
    <w:rsid w:val="00415186"/>
    <w:rsid w:val="0041602C"/>
    <w:rsid w:val="00416AD5"/>
    <w:rsid w:val="00420874"/>
    <w:rsid w:val="00421BA9"/>
    <w:rsid w:val="00422DD6"/>
    <w:rsid w:val="00427089"/>
    <w:rsid w:val="00431CEA"/>
    <w:rsid w:val="0043450D"/>
    <w:rsid w:val="004379B0"/>
    <w:rsid w:val="00441913"/>
    <w:rsid w:val="00441E56"/>
    <w:rsid w:val="00441E5D"/>
    <w:rsid w:val="0044520C"/>
    <w:rsid w:val="00464409"/>
    <w:rsid w:val="00464B36"/>
    <w:rsid w:val="00467C4B"/>
    <w:rsid w:val="00471687"/>
    <w:rsid w:val="004763AF"/>
    <w:rsid w:val="00477C7D"/>
    <w:rsid w:val="004809A5"/>
    <w:rsid w:val="00483AE7"/>
    <w:rsid w:val="00490D2B"/>
    <w:rsid w:val="004947A4"/>
    <w:rsid w:val="00496C6E"/>
    <w:rsid w:val="00497DE1"/>
    <w:rsid w:val="004A11CD"/>
    <w:rsid w:val="004A31E0"/>
    <w:rsid w:val="004A3936"/>
    <w:rsid w:val="004A7F86"/>
    <w:rsid w:val="004B0114"/>
    <w:rsid w:val="004B07F0"/>
    <w:rsid w:val="004B2477"/>
    <w:rsid w:val="004B3AAF"/>
    <w:rsid w:val="004B45B2"/>
    <w:rsid w:val="004B5425"/>
    <w:rsid w:val="004B6CE6"/>
    <w:rsid w:val="004C1A78"/>
    <w:rsid w:val="004C386F"/>
    <w:rsid w:val="004C58DD"/>
    <w:rsid w:val="004D0762"/>
    <w:rsid w:val="004D528F"/>
    <w:rsid w:val="004D5890"/>
    <w:rsid w:val="004E1347"/>
    <w:rsid w:val="004E590A"/>
    <w:rsid w:val="004E6122"/>
    <w:rsid w:val="004F59A3"/>
    <w:rsid w:val="004F7282"/>
    <w:rsid w:val="0050086C"/>
    <w:rsid w:val="00501A24"/>
    <w:rsid w:val="00502666"/>
    <w:rsid w:val="00504045"/>
    <w:rsid w:val="005042AD"/>
    <w:rsid w:val="00504C58"/>
    <w:rsid w:val="005059FF"/>
    <w:rsid w:val="00516EA9"/>
    <w:rsid w:val="00517541"/>
    <w:rsid w:val="00521152"/>
    <w:rsid w:val="00523901"/>
    <w:rsid w:val="00524FBE"/>
    <w:rsid w:val="00531E81"/>
    <w:rsid w:val="00533FD4"/>
    <w:rsid w:val="00534626"/>
    <w:rsid w:val="00535545"/>
    <w:rsid w:val="00535AEC"/>
    <w:rsid w:val="00540E5E"/>
    <w:rsid w:val="00540F2C"/>
    <w:rsid w:val="005410B5"/>
    <w:rsid w:val="005414BE"/>
    <w:rsid w:val="00545504"/>
    <w:rsid w:val="00545D84"/>
    <w:rsid w:val="00546C91"/>
    <w:rsid w:val="0054714B"/>
    <w:rsid w:val="00551396"/>
    <w:rsid w:val="0055396F"/>
    <w:rsid w:val="00563A8D"/>
    <w:rsid w:val="0057063F"/>
    <w:rsid w:val="00571463"/>
    <w:rsid w:val="00573B90"/>
    <w:rsid w:val="00574304"/>
    <w:rsid w:val="00575CB3"/>
    <w:rsid w:val="00577E78"/>
    <w:rsid w:val="0058161C"/>
    <w:rsid w:val="0058449B"/>
    <w:rsid w:val="005845A6"/>
    <w:rsid w:val="005860CF"/>
    <w:rsid w:val="005905F5"/>
    <w:rsid w:val="0059093C"/>
    <w:rsid w:val="0059145A"/>
    <w:rsid w:val="00592C22"/>
    <w:rsid w:val="00592E86"/>
    <w:rsid w:val="005961B8"/>
    <w:rsid w:val="005A5A29"/>
    <w:rsid w:val="005A72DC"/>
    <w:rsid w:val="005B469A"/>
    <w:rsid w:val="005B4FC7"/>
    <w:rsid w:val="005B7020"/>
    <w:rsid w:val="005C248E"/>
    <w:rsid w:val="005C4597"/>
    <w:rsid w:val="005C5D34"/>
    <w:rsid w:val="005D2590"/>
    <w:rsid w:val="005D29ED"/>
    <w:rsid w:val="005D3208"/>
    <w:rsid w:val="005D32E0"/>
    <w:rsid w:val="005D3A3C"/>
    <w:rsid w:val="005D41C0"/>
    <w:rsid w:val="005D60F9"/>
    <w:rsid w:val="005D7E32"/>
    <w:rsid w:val="005D7F97"/>
    <w:rsid w:val="005E0217"/>
    <w:rsid w:val="005E5CC8"/>
    <w:rsid w:val="005F3D43"/>
    <w:rsid w:val="005F7551"/>
    <w:rsid w:val="006000B9"/>
    <w:rsid w:val="00600DF2"/>
    <w:rsid w:val="00601AFA"/>
    <w:rsid w:val="00602C4B"/>
    <w:rsid w:val="00603FA1"/>
    <w:rsid w:val="006131B8"/>
    <w:rsid w:val="00620274"/>
    <w:rsid w:val="00623C72"/>
    <w:rsid w:val="006252D3"/>
    <w:rsid w:val="0062535A"/>
    <w:rsid w:val="006275ED"/>
    <w:rsid w:val="0063453E"/>
    <w:rsid w:val="006421E7"/>
    <w:rsid w:val="00643B1E"/>
    <w:rsid w:val="00645317"/>
    <w:rsid w:val="00651B66"/>
    <w:rsid w:val="0065214F"/>
    <w:rsid w:val="00655840"/>
    <w:rsid w:val="00661482"/>
    <w:rsid w:val="00661CA4"/>
    <w:rsid w:val="00661FE2"/>
    <w:rsid w:val="00663258"/>
    <w:rsid w:val="00667372"/>
    <w:rsid w:val="00671BB1"/>
    <w:rsid w:val="00672A8B"/>
    <w:rsid w:val="00680DDD"/>
    <w:rsid w:val="00684C89"/>
    <w:rsid w:val="0069476D"/>
    <w:rsid w:val="006A191C"/>
    <w:rsid w:val="006A1C92"/>
    <w:rsid w:val="006A21D9"/>
    <w:rsid w:val="006A3D5A"/>
    <w:rsid w:val="006A5EAA"/>
    <w:rsid w:val="006A62FA"/>
    <w:rsid w:val="006A78CE"/>
    <w:rsid w:val="006A79FF"/>
    <w:rsid w:val="006B2BC5"/>
    <w:rsid w:val="006B3D89"/>
    <w:rsid w:val="006C113A"/>
    <w:rsid w:val="006C16EB"/>
    <w:rsid w:val="006C1731"/>
    <w:rsid w:val="006C6E13"/>
    <w:rsid w:val="006C7BD0"/>
    <w:rsid w:val="006D104C"/>
    <w:rsid w:val="006D15E9"/>
    <w:rsid w:val="006D16FC"/>
    <w:rsid w:val="006D3816"/>
    <w:rsid w:val="006D4D21"/>
    <w:rsid w:val="006D5BE0"/>
    <w:rsid w:val="006D606F"/>
    <w:rsid w:val="006D6700"/>
    <w:rsid w:val="006D6ADF"/>
    <w:rsid w:val="006E140D"/>
    <w:rsid w:val="006F016B"/>
    <w:rsid w:val="006F073D"/>
    <w:rsid w:val="006F43F5"/>
    <w:rsid w:val="006F4B79"/>
    <w:rsid w:val="006F4C48"/>
    <w:rsid w:val="00700633"/>
    <w:rsid w:val="00700A24"/>
    <w:rsid w:val="007030C8"/>
    <w:rsid w:val="00704238"/>
    <w:rsid w:val="0070781F"/>
    <w:rsid w:val="00713EB2"/>
    <w:rsid w:val="00714EF9"/>
    <w:rsid w:val="007156B1"/>
    <w:rsid w:val="00726F90"/>
    <w:rsid w:val="007278CB"/>
    <w:rsid w:val="00731412"/>
    <w:rsid w:val="00731DFE"/>
    <w:rsid w:val="00732CA2"/>
    <w:rsid w:val="00734736"/>
    <w:rsid w:val="00735957"/>
    <w:rsid w:val="007359DF"/>
    <w:rsid w:val="00737D90"/>
    <w:rsid w:val="00740382"/>
    <w:rsid w:val="00742F1A"/>
    <w:rsid w:val="007448E3"/>
    <w:rsid w:val="00747122"/>
    <w:rsid w:val="007477E0"/>
    <w:rsid w:val="0075050A"/>
    <w:rsid w:val="00752F20"/>
    <w:rsid w:val="00753D48"/>
    <w:rsid w:val="007576CA"/>
    <w:rsid w:val="007615B8"/>
    <w:rsid w:val="00761BCB"/>
    <w:rsid w:val="00762B57"/>
    <w:rsid w:val="0076503B"/>
    <w:rsid w:val="00767750"/>
    <w:rsid w:val="00770293"/>
    <w:rsid w:val="007716DF"/>
    <w:rsid w:val="00772622"/>
    <w:rsid w:val="00773FFE"/>
    <w:rsid w:val="007755A8"/>
    <w:rsid w:val="00777DFA"/>
    <w:rsid w:val="00782981"/>
    <w:rsid w:val="007860E0"/>
    <w:rsid w:val="00791700"/>
    <w:rsid w:val="00792B48"/>
    <w:rsid w:val="00792D7C"/>
    <w:rsid w:val="0079332B"/>
    <w:rsid w:val="00794798"/>
    <w:rsid w:val="00796413"/>
    <w:rsid w:val="00797B49"/>
    <w:rsid w:val="007A0180"/>
    <w:rsid w:val="007A532B"/>
    <w:rsid w:val="007A7559"/>
    <w:rsid w:val="007B266C"/>
    <w:rsid w:val="007B7DD7"/>
    <w:rsid w:val="007C1A4D"/>
    <w:rsid w:val="007C1EBA"/>
    <w:rsid w:val="007C4461"/>
    <w:rsid w:val="007C4AD2"/>
    <w:rsid w:val="007C4F37"/>
    <w:rsid w:val="007C586A"/>
    <w:rsid w:val="007C5BF3"/>
    <w:rsid w:val="007D01FE"/>
    <w:rsid w:val="007D35AE"/>
    <w:rsid w:val="007D41DA"/>
    <w:rsid w:val="007D7974"/>
    <w:rsid w:val="007E0F82"/>
    <w:rsid w:val="007E55B4"/>
    <w:rsid w:val="007F6365"/>
    <w:rsid w:val="00801572"/>
    <w:rsid w:val="00805490"/>
    <w:rsid w:val="00805D52"/>
    <w:rsid w:val="008108D3"/>
    <w:rsid w:val="00810B41"/>
    <w:rsid w:val="0081145F"/>
    <w:rsid w:val="008117EC"/>
    <w:rsid w:val="008146CF"/>
    <w:rsid w:val="00815813"/>
    <w:rsid w:val="0082174D"/>
    <w:rsid w:val="00822C1D"/>
    <w:rsid w:val="0082420C"/>
    <w:rsid w:val="00824692"/>
    <w:rsid w:val="008252C7"/>
    <w:rsid w:val="0082792F"/>
    <w:rsid w:val="008310B8"/>
    <w:rsid w:val="0083140F"/>
    <w:rsid w:val="00832E7F"/>
    <w:rsid w:val="008335F4"/>
    <w:rsid w:val="00833B69"/>
    <w:rsid w:val="008363F2"/>
    <w:rsid w:val="00836CE8"/>
    <w:rsid w:val="008402C5"/>
    <w:rsid w:val="00843F62"/>
    <w:rsid w:val="00856240"/>
    <w:rsid w:val="008565E8"/>
    <w:rsid w:val="0085669E"/>
    <w:rsid w:val="008577CF"/>
    <w:rsid w:val="00857BB3"/>
    <w:rsid w:val="00861AFE"/>
    <w:rsid w:val="00862465"/>
    <w:rsid w:val="00865130"/>
    <w:rsid w:val="00867A8C"/>
    <w:rsid w:val="0087188C"/>
    <w:rsid w:val="00874995"/>
    <w:rsid w:val="0087545D"/>
    <w:rsid w:val="00876ACF"/>
    <w:rsid w:val="00877969"/>
    <w:rsid w:val="008779B7"/>
    <w:rsid w:val="008804FC"/>
    <w:rsid w:val="008828B9"/>
    <w:rsid w:val="00883AA6"/>
    <w:rsid w:val="00890E7F"/>
    <w:rsid w:val="008912BF"/>
    <w:rsid w:val="00893770"/>
    <w:rsid w:val="008962A3"/>
    <w:rsid w:val="00896479"/>
    <w:rsid w:val="008A13DD"/>
    <w:rsid w:val="008A5727"/>
    <w:rsid w:val="008A79F8"/>
    <w:rsid w:val="008B1B88"/>
    <w:rsid w:val="008B471A"/>
    <w:rsid w:val="008C0FC8"/>
    <w:rsid w:val="008C2087"/>
    <w:rsid w:val="008C461D"/>
    <w:rsid w:val="008C486C"/>
    <w:rsid w:val="008C4C56"/>
    <w:rsid w:val="008C79D1"/>
    <w:rsid w:val="008D70A6"/>
    <w:rsid w:val="008F1817"/>
    <w:rsid w:val="008F324F"/>
    <w:rsid w:val="008F4A1D"/>
    <w:rsid w:val="008F5366"/>
    <w:rsid w:val="008F57A6"/>
    <w:rsid w:val="008F5A21"/>
    <w:rsid w:val="00900FD9"/>
    <w:rsid w:val="00904512"/>
    <w:rsid w:val="009046E8"/>
    <w:rsid w:val="00904C77"/>
    <w:rsid w:val="009129F2"/>
    <w:rsid w:val="00913CB3"/>
    <w:rsid w:val="00917587"/>
    <w:rsid w:val="00925770"/>
    <w:rsid w:val="00925F3C"/>
    <w:rsid w:val="00927273"/>
    <w:rsid w:val="009349A0"/>
    <w:rsid w:val="00936E8B"/>
    <w:rsid w:val="0094164E"/>
    <w:rsid w:val="00941FCB"/>
    <w:rsid w:val="00942848"/>
    <w:rsid w:val="0094456A"/>
    <w:rsid w:val="00950DCC"/>
    <w:rsid w:val="00951D48"/>
    <w:rsid w:val="00951D50"/>
    <w:rsid w:val="00951F77"/>
    <w:rsid w:val="00955F11"/>
    <w:rsid w:val="00957804"/>
    <w:rsid w:val="00957D06"/>
    <w:rsid w:val="00960179"/>
    <w:rsid w:val="0096176D"/>
    <w:rsid w:val="0096330D"/>
    <w:rsid w:val="00963AED"/>
    <w:rsid w:val="00965211"/>
    <w:rsid w:val="009724B5"/>
    <w:rsid w:val="00974FBB"/>
    <w:rsid w:val="009754C2"/>
    <w:rsid w:val="00976F50"/>
    <w:rsid w:val="00977F4E"/>
    <w:rsid w:val="00981784"/>
    <w:rsid w:val="00983C23"/>
    <w:rsid w:val="00985273"/>
    <w:rsid w:val="00985FD6"/>
    <w:rsid w:val="00987206"/>
    <w:rsid w:val="00992BF4"/>
    <w:rsid w:val="00993D64"/>
    <w:rsid w:val="0099488B"/>
    <w:rsid w:val="009A11EA"/>
    <w:rsid w:val="009A35AE"/>
    <w:rsid w:val="009A3BCD"/>
    <w:rsid w:val="009A6F40"/>
    <w:rsid w:val="009B1DF9"/>
    <w:rsid w:val="009B2464"/>
    <w:rsid w:val="009B3E0A"/>
    <w:rsid w:val="009B4C55"/>
    <w:rsid w:val="009B5902"/>
    <w:rsid w:val="009B591C"/>
    <w:rsid w:val="009B6B16"/>
    <w:rsid w:val="009B7ABE"/>
    <w:rsid w:val="009C3A29"/>
    <w:rsid w:val="009C46DE"/>
    <w:rsid w:val="009C63D6"/>
    <w:rsid w:val="009D727C"/>
    <w:rsid w:val="009E6A09"/>
    <w:rsid w:val="009F01DE"/>
    <w:rsid w:val="009F3AF1"/>
    <w:rsid w:val="009F418A"/>
    <w:rsid w:val="009F56BD"/>
    <w:rsid w:val="009F7883"/>
    <w:rsid w:val="00A07B5A"/>
    <w:rsid w:val="00A25967"/>
    <w:rsid w:val="00A25CA9"/>
    <w:rsid w:val="00A2706C"/>
    <w:rsid w:val="00A27E6E"/>
    <w:rsid w:val="00A31CFD"/>
    <w:rsid w:val="00A341EB"/>
    <w:rsid w:val="00A35440"/>
    <w:rsid w:val="00A35F4B"/>
    <w:rsid w:val="00A37031"/>
    <w:rsid w:val="00A41387"/>
    <w:rsid w:val="00A413BF"/>
    <w:rsid w:val="00A46871"/>
    <w:rsid w:val="00A53509"/>
    <w:rsid w:val="00A5605B"/>
    <w:rsid w:val="00A57CB4"/>
    <w:rsid w:val="00A6135E"/>
    <w:rsid w:val="00A62EE5"/>
    <w:rsid w:val="00A65C07"/>
    <w:rsid w:val="00A65F6F"/>
    <w:rsid w:val="00A6679C"/>
    <w:rsid w:val="00A67071"/>
    <w:rsid w:val="00A70D38"/>
    <w:rsid w:val="00A7119B"/>
    <w:rsid w:val="00A7557C"/>
    <w:rsid w:val="00A814C3"/>
    <w:rsid w:val="00A815FE"/>
    <w:rsid w:val="00A82942"/>
    <w:rsid w:val="00A86773"/>
    <w:rsid w:val="00A97DE7"/>
    <w:rsid w:val="00AA7819"/>
    <w:rsid w:val="00AA7C6B"/>
    <w:rsid w:val="00AB3F30"/>
    <w:rsid w:val="00AB5A3A"/>
    <w:rsid w:val="00AC301D"/>
    <w:rsid w:val="00AC30E5"/>
    <w:rsid w:val="00AC4265"/>
    <w:rsid w:val="00AC44AD"/>
    <w:rsid w:val="00AC4958"/>
    <w:rsid w:val="00AC564A"/>
    <w:rsid w:val="00AD5FBB"/>
    <w:rsid w:val="00AE2242"/>
    <w:rsid w:val="00AE25BF"/>
    <w:rsid w:val="00AE2CF7"/>
    <w:rsid w:val="00AE3AFB"/>
    <w:rsid w:val="00AE3BF5"/>
    <w:rsid w:val="00AE492C"/>
    <w:rsid w:val="00AF1643"/>
    <w:rsid w:val="00AF437E"/>
    <w:rsid w:val="00AF4F07"/>
    <w:rsid w:val="00AF4FB7"/>
    <w:rsid w:val="00AF52EF"/>
    <w:rsid w:val="00AF59B6"/>
    <w:rsid w:val="00AF6066"/>
    <w:rsid w:val="00AF7D04"/>
    <w:rsid w:val="00B01496"/>
    <w:rsid w:val="00B016FE"/>
    <w:rsid w:val="00B132A9"/>
    <w:rsid w:val="00B14377"/>
    <w:rsid w:val="00B2146E"/>
    <w:rsid w:val="00B21EB1"/>
    <w:rsid w:val="00B248A0"/>
    <w:rsid w:val="00B30754"/>
    <w:rsid w:val="00B3140D"/>
    <w:rsid w:val="00B34C34"/>
    <w:rsid w:val="00B36128"/>
    <w:rsid w:val="00B368F5"/>
    <w:rsid w:val="00B401BB"/>
    <w:rsid w:val="00B44832"/>
    <w:rsid w:val="00B44AC4"/>
    <w:rsid w:val="00B60CB7"/>
    <w:rsid w:val="00B64732"/>
    <w:rsid w:val="00B71C75"/>
    <w:rsid w:val="00B77013"/>
    <w:rsid w:val="00B826DF"/>
    <w:rsid w:val="00B833B5"/>
    <w:rsid w:val="00B848EA"/>
    <w:rsid w:val="00B9072F"/>
    <w:rsid w:val="00B91625"/>
    <w:rsid w:val="00B91FB6"/>
    <w:rsid w:val="00B956E5"/>
    <w:rsid w:val="00B95F00"/>
    <w:rsid w:val="00BA3065"/>
    <w:rsid w:val="00BA3EC0"/>
    <w:rsid w:val="00BA51DE"/>
    <w:rsid w:val="00BA55C9"/>
    <w:rsid w:val="00BA65EA"/>
    <w:rsid w:val="00BB0E3F"/>
    <w:rsid w:val="00BB1808"/>
    <w:rsid w:val="00BB2EAC"/>
    <w:rsid w:val="00BB416D"/>
    <w:rsid w:val="00BB55B2"/>
    <w:rsid w:val="00BC284A"/>
    <w:rsid w:val="00BC368F"/>
    <w:rsid w:val="00BC6E06"/>
    <w:rsid w:val="00BC7275"/>
    <w:rsid w:val="00BC7703"/>
    <w:rsid w:val="00BD01DE"/>
    <w:rsid w:val="00BD0F94"/>
    <w:rsid w:val="00BD1B33"/>
    <w:rsid w:val="00BD4B23"/>
    <w:rsid w:val="00BE26BC"/>
    <w:rsid w:val="00BE2741"/>
    <w:rsid w:val="00BE2892"/>
    <w:rsid w:val="00BE5997"/>
    <w:rsid w:val="00C11AF0"/>
    <w:rsid w:val="00C13F20"/>
    <w:rsid w:val="00C16B29"/>
    <w:rsid w:val="00C31BD5"/>
    <w:rsid w:val="00C327E5"/>
    <w:rsid w:val="00C34CEA"/>
    <w:rsid w:val="00C40E31"/>
    <w:rsid w:val="00C45F60"/>
    <w:rsid w:val="00C47667"/>
    <w:rsid w:val="00C50BBB"/>
    <w:rsid w:val="00C50C56"/>
    <w:rsid w:val="00C52173"/>
    <w:rsid w:val="00C56FBE"/>
    <w:rsid w:val="00C60249"/>
    <w:rsid w:val="00C62C47"/>
    <w:rsid w:val="00C62F04"/>
    <w:rsid w:val="00C64F24"/>
    <w:rsid w:val="00C65023"/>
    <w:rsid w:val="00C67452"/>
    <w:rsid w:val="00C73C3B"/>
    <w:rsid w:val="00C74BA5"/>
    <w:rsid w:val="00C769BE"/>
    <w:rsid w:val="00C804C3"/>
    <w:rsid w:val="00C8190A"/>
    <w:rsid w:val="00C82AA9"/>
    <w:rsid w:val="00C83B58"/>
    <w:rsid w:val="00C842C8"/>
    <w:rsid w:val="00C84BEC"/>
    <w:rsid w:val="00C90F34"/>
    <w:rsid w:val="00C9240C"/>
    <w:rsid w:val="00C93566"/>
    <w:rsid w:val="00C9402F"/>
    <w:rsid w:val="00C95CF3"/>
    <w:rsid w:val="00C968A0"/>
    <w:rsid w:val="00CA0B4B"/>
    <w:rsid w:val="00CA34AA"/>
    <w:rsid w:val="00CA38CF"/>
    <w:rsid w:val="00CA3F7E"/>
    <w:rsid w:val="00CA43A4"/>
    <w:rsid w:val="00CB0A6C"/>
    <w:rsid w:val="00CB3C6F"/>
    <w:rsid w:val="00CB40D1"/>
    <w:rsid w:val="00CB7B13"/>
    <w:rsid w:val="00CC34EA"/>
    <w:rsid w:val="00CC37BA"/>
    <w:rsid w:val="00CC4D17"/>
    <w:rsid w:val="00CC527E"/>
    <w:rsid w:val="00CC713D"/>
    <w:rsid w:val="00CD22A6"/>
    <w:rsid w:val="00CD366E"/>
    <w:rsid w:val="00CD46DF"/>
    <w:rsid w:val="00CE0FF4"/>
    <w:rsid w:val="00CE55CD"/>
    <w:rsid w:val="00CE6699"/>
    <w:rsid w:val="00CE7BED"/>
    <w:rsid w:val="00CF2634"/>
    <w:rsid w:val="00CF5663"/>
    <w:rsid w:val="00CF5D24"/>
    <w:rsid w:val="00D00002"/>
    <w:rsid w:val="00D009A4"/>
    <w:rsid w:val="00D02671"/>
    <w:rsid w:val="00D0566E"/>
    <w:rsid w:val="00D07274"/>
    <w:rsid w:val="00D110CF"/>
    <w:rsid w:val="00D1348D"/>
    <w:rsid w:val="00D151DC"/>
    <w:rsid w:val="00D179B5"/>
    <w:rsid w:val="00D20944"/>
    <w:rsid w:val="00D23096"/>
    <w:rsid w:val="00D255AC"/>
    <w:rsid w:val="00D2715A"/>
    <w:rsid w:val="00D30C88"/>
    <w:rsid w:val="00D31168"/>
    <w:rsid w:val="00D31266"/>
    <w:rsid w:val="00D3497E"/>
    <w:rsid w:val="00D35224"/>
    <w:rsid w:val="00D37812"/>
    <w:rsid w:val="00D408C6"/>
    <w:rsid w:val="00D44A1F"/>
    <w:rsid w:val="00D44FB2"/>
    <w:rsid w:val="00D456B9"/>
    <w:rsid w:val="00D51CDC"/>
    <w:rsid w:val="00D51D79"/>
    <w:rsid w:val="00D56388"/>
    <w:rsid w:val="00D566DD"/>
    <w:rsid w:val="00D56D17"/>
    <w:rsid w:val="00D56FFA"/>
    <w:rsid w:val="00D66750"/>
    <w:rsid w:val="00D66F59"/>
    <w:rsid w:val="00D72F45"/>
    <w:rsid w:val="00D759A4"/>
    <w:rsid w:val="00D76560"/>
    <w:rsid w:val="00D8091E"/>
    <w:rsid w:val="00D8208E"/>
    <w:rsid w:val="00D8224A"/>
    <w:rsid w:val="00D856E6"/>
    <w:rsid w:val="00D8784A"/>
    <w:rsid w:val="00D9204C"/>
    <w:rsid w:val="00D9297D"/>
    <w:rsid w:val="00D93C3E"/>
    <w:rsid w:val="00D94C36"/>
    <w:rsid w:val="00D957EB"/>
    <w:rsid w:val="00D9707B"/>
    <w:rsid w:val="00DA1F9F"/>
    <w:rsid w:val="00DA2DF2"/>
    <w:rsid w:val="00DA42F3"/>
    <w:rsid w:val="00DA5559"/>
    <w:rsid w:val="00DA5720"/>
    <w:rsid w:val="00DA5971"/>
    <w:rsid w:val="00DB28B5"/>
    <w:rsid w:val="00DB4096"/>
    <w:rsid w:val="00DB652C"/>
    <w:rsid w:val="00DB7C1C"/>
    <w:rsid w:val="00DC1929"/>
    <w:rsid w:val="00DC1DC3"/>
    <w:rsid w:val="00DC4B33"/>
    <w:rsid w:val="00DC6E46"/>
    <w:rsid w:val="00DC7A13"/>
    <w:rsid w:val="00DE042B"/>
    <w:rsid w:val="00DE049D"/>
    <w:rsid w:val="00DE2134"/>
    <w:rsid w:val="00DE23D5"/>
    <w:rsid w:val="00DE45D6"/>
    <w:rsid w:val="00DE49DF"/>
    <w:rsid w:val="00DE4D87"/>
    <w:rsid w:val="00DE6570"/>
    <w:rsid w:val="00DF075A"/>
    <w:rsid w:val="00DF292C"/>
    <w:rsid w:val="00DF3B3C"/>
    <w:rsid w:val="00DF3D2B"/>
    <w:rsid w:val="00DF7270"/>
    <w:rsid w:val="00E005E9"/>
    <w:rsid w:val="00E00A10"/>
    <w:rsid w:val="00E01EDA"/>
    <w:rsid w:val="00E052F0"/>
    <w:rsid w:val="00E0607C"/>
    <w:rsid w:val="00E1032C"/>
    <w:rsid w:val="00E13F5F"/>
    <w:rsid w:val="00E149E3"/>
    <w:rsid w:val="00E1610D"/>
    <w:rsid w:val="00E17827"/>
    <w:rsid w:val="00E17C16"/>
    <w:rsid w:val="00E2592A"/>
    <w:rsid w:val="00E25D94"/>
    <w:rsid w:val="00E2662F"/>
    <w:rsid w:val="00E27026"/>
    <w:rsid w:val="00E326A8"/>
    <w:rsid w:val="00E336B4"/>
    <w:rsid w:val="00E47C04"/>
    <w:rsid w:val="00E50EE3"/>
    <w:rsid w:val="00E51F56"/>
    <w:rsid w:val="00E556BF"/>
    <w:rsid w:val="00E55991"/>
    <w:rsid w:val="00E57154"/>
    <w:rsid w:val="00E622B7"/>
    <w:rsid w:val="00E679EF"/>
    <w:rsid w:val="00E717E9"/>
    <w:rsid w:val="00E80600"/>
    <w:rsid w:val="00E82330"/>
    <w:rsid w:val="00E872E6"/>
    <w:rsid w:val="00E876B6"/>
    <w:rsid w:val="00E927B2"/>
    <w:rsid w:val="00E9451C"/>
    <w:rsid w:val="00E96571"/>
    <w:rsid w:val="00EA6FAE"/>
    <w:rsid w:val="00EB113A"/>
    <w:rsid w:val="00EB246F"/>
    <w:rsid w:val="00EB7C41"/>
    <w:rsid w:val="00EC3AF2"/>
    <w:rsid w:val="00ED330A"/>
    <w:rsid w:val="00ED6B9A"/>
    <w:rsid w:val="00EE09FB"/>
    <w:rsid w:val="00EE4756"/>
    <w:rsid w:val="00EE4D41"/>
    <w:rsid w:val="00EE5B64"/>
    <w:rsid w:val="00EF519F"/>
    <w:rsid w:val="00EF7B72"/>
    <w:rsid w:val="00F02C04"/>
    <w:rsid w:val="00F030AF"/>
    <w:rsid w:val="00F04F33"/>
    <w:rsid w:val="00F06A42"/>
    <w:rsid w:val="00F06CC6"/>
    <w:rsid w:val="00F10066"/>
    <w:rsid w:val="00F10ECE"/>
    <w:rsid w:val="00F111B0"/>
    <w:rsid w:val="00F1193A"/>
    <w:rsid w:val="00F131E2"/>
    <w:rsid w:val="00F13622"/>
    <w:rsid w:val="00F15E0D"/>
    <w:rsid w:val="00F17938"/>
    <w:rsid w:val="00F23427"/>
    <w:rsid w:val="00F4060C"/>
    <w:rsid w:val="00F40A35"/>
    <w:rsid w:val="00F43D9A"/>
    <w:rsid w:val="00F44ECE"/>
    <w:rsid w:val="00F51301"/>
    <w:rsid w:val="00F52CD6"/>
    <w:rsid w:val="00F53FEC"/>
    <w:rsid w:val="00F55FFF"/>
    <w:rsid w:val="00F56DEF"/>
    <w:rsid w:val="00F57482"/>
    <w:rsid w:val="00F57810"/>
    <w:rsid w:val="00F57E2C"/>
    <w:rsid w:val="00F612D5"/>
    <w:rsid w:val="00F639E8"/>
    <w:rsid w:val="00F7592F"/>
    <w:rsid w:val="00F81DB1"/>
    <w:rsid w:val="00F8596F"/>
    <w:rsid w:val="00F876C7"/>
    <w:rsid w:val="00F87D15"/>
    <w:rsid w:val="00F90913"/>
    <w:rsid w:val="00F91737"/>
    <w:rsid w:val="00F91A7A"/>
    <w:rsid w:val="00F92317"/>
    <w:rsid w:val="00F957F1"/>
    <w:rsid w:val="00FA6933"/>
    <w:rsid w:val="00FA71B1"/>
    <w:rsid w:val="00FA72D2"/>
    <w:rsid w:val="00FB03C5"/>
    <w:rsid w:val="00FB198A"/>
    <w:rsid w:val="00FC3731"/>
    <w:rsid w:val="00FC3C63"/>
    <w:rsid w:val="00FC57F9"/>
    <w:rsid w:val="00FC5A72"/>
    <w:rsid w:val="00FC7530"/>
    <w:rsid w:val="00FD154B"/>
    <w:rsid w:val="00FD3751"/>
    <w:rsid w:val="00FE100F"/>
    <w:rsid w:val="00FE26D8"/>
    <w:rsid w:val="00FE2C49"/>
    <w:rsid w:val="00FE48BC"/>
    <w:rsid w:val="00FE65A4"/>
    <w:rsid w:val="00FF2149"/>
    <w:rsid w:val="00FF3777"/>
    <w:rsid w:val="00FF4C11"/>
    <w:rsid w:val="00FF64F1"/>
    <w:rsid w:val="00FF6A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8C88441"/>
  <w15:docId w15:val="{E90AEE49-BA0F-4147-A313-C55DF91155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Arial Narrow" w:hAnsi="Arial Narrow" w:cs="Arial Narrow"/>
        <w:sz w:val="24"/>
        <w:szCs w:val="24"/>
        <w:lang w:val="es-CO" w:eastAsia="es-CO" w:bidi="ar-SA"/>
      </w:rPr>
    </w:rPrDefault>
    <w:pPrDefault>
      <w:pPr>
        <w:spacing w:before="240" w:after="240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A6FAE"/>
    <w:rPr>
      <w:rFonts w:eastAsiaTheme="minorHAnsi" w:cstheme="minorBidi"/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EA6FAE"/>
    <w:pPr>
      <w:keepNext/>
      <w:keepLines/>
      <w:numPr>
        <w:numId w:val="7"/>
      </w:numPr>
      <w:spacing w:after="0"/>
      <w:jc w:val="center"/>
      <w:outlineLvl w:val="0"/>
    </w:pPr>
    <w:rPr>
      <w:rFonts w:eastAsiaTheme="majorEastAsia" w:cstheme="majorBidi"/>
      <w:b/>
      <w:color w:val="2F5496" w:themeColor="accent1" w:themeShade="BF"/>
      <w:sz w:val="24"/>
      <w:szCs w:val="24"/>
    </w:rPr>
  </w:style>
  <w:style w:type="paragraph" w:styleId="Ttulo2">
    <w:name w:val="heading 2"/>
    <w:basedOn w:val="Ttulo1"/>
    <w:next w:val="Normal"/>
    <w:link w:val="Ttulo2Car"/>
    <w:autoRedefine/>
    <w:uiPriority w:val="9"/>
    <w:unhideWhenUsed/>
    <w:qFormat/>
    <w:rsid w:val="00534626"/>
    <w:pPr>
      <w:numPr>
        <w:ilvl w:val="1"/>
        <w:numId w:val="8"/>
      </w:numPr>
      <w:pBdr>
        <w:bottom w:val="single" w:sz="4" w:space="1" w:color="auto"/>
      </w:pBdr>
      <w:jc w:val="left"/>
      <w:outlineLvl w:val="1"/>
    </w:pPr>
  </w:style>
  <w:style w:type="paragraph" w:styleId="Ttulo3">
    <w:name w:val="heading 3"/>
    <w:basedOn w:val="Ttulo2"/>
    <w:next w:val="Normal"/>
    <w:link w:val="Ttulo3Car"/>
    <w:uiPriority w:val="9"/>
    <w:unhideWhenUsed/>
    <w:qFormat/>
    <w:rsid w:val="00BE26BC"/>
    <w:pPr>
      <w:numPr>
        <w:ilvl w:val="2"/>
      </w:numPr>
      <w:pBdr>
        <w:bottom w:val="none" w:sz="0" w:space="0" w:color="auto"/>
      </w:pBdr>
      <w:ind w:left="709" w:hanging="709"/>
      <w:outlineLvl w:val="2"/>
    </w:pPr>
    <w:rPr>
      <w:bCs/>
    </w:rPr>
  </w:style>
  <w:style w:type="paragraph" w:styleId="Ttulo4">
    <w:name w:val="heading 4"/>
    <w:basedOn w:val="Ttulo3"/>
    <w:next w:val="Normal"/>
    <w:link w:val="Ttulo4Car"/>
    <w:uiPriority w:val="9"/>
    <w:unhideWhenUsed/>
    <w:qFormat/>
    <w:rsid w:val="00EA6FAE"/>
    <w:pPr>
      <w:numPr>
        <w:ilvl w:val="3"/>
      </w:numPr>
      <w:outlineLvl w:val="3"/>
    </w:pPr>
  </w:style>
  <w:style w:type="paragraph" w:styleId="Ttulo5">
    <w:name w:val="heading 5"/>
    <w:aliases w:val="Título 830.1.2.3"/>
    <w:basedOn w:val="Normal"/>
    <w:next w:val="Normal"/>
    <w:link w:val="Ttulo5Car"/>
    <w:autoRedefine/>
    <w:uiPriority w:val="9"/>
    <w:unhideWhenUsed/>
    <w:qFormat/>
    <w:rsid w:val="00985273"/>
    <w:pPr>
      <w:keepNext/>
      <w:keepLines/>
      <w:numPr>
        <w:ilvl w:val="4"/>
        <w:numId w:val="2"/>
      </w:numPr>
      <w:spacing w:before="200" w:after="0" w:line="360" w:lineRule="auto"/>
      <w:outlineLvl w:val="4"/>
    </w:pPr>
    <w:rPr>
      <w:rFonts w:eastAsiaTheme="majorEastAsia" w:cstheme="majorBidi"/>
      <w:color w:val="1F3763" w:themeColor="accent1" w:themeShade="7F"/>
      <w:szCs w:val="24"/>
      <w:lang w:eastAsia="es-CO"/>
    </w:rPr>
  </w:style>
  <w:style w:type="paragraph" w:styleId="Ttulo6">
    <w:name w:val="heading 6"/>
    <w:basedOn w:val="Normal"/>
    <w:next w:val="Normal"/>
    <w:link w:val="Ttulo6Car"/>
    <w:uiPriority w:val="9"/>
    <w:unhideWhenUsed/>
    <w:rsid w:val="00A6679C"/>
    <w:pPr>
      <w:keepNext/>
      <w:keepLines/>
      <w:numPr>
        <w:ilvl w:val="5"/>
        <w:numId w:val="2"/>
      </w:numPr>
      <w:spacing w:before="200" w:after="0" w:line="360" w:lineRule="auto"/>
      <w:outlineLvl w:val="5"/>
    </w:pPr>
    <w:rPr>
      <w:rFonts w:asciiTheme="majorHAnsi" w:eastAsiaTheme="majorEastAsia" w:hAnsiTheme="majorHAnsi" w:cstheme="majorBidi"/>
      <w:i/>
      <w:iCs/>
      <w:color w:val="1F3763" w:themeColor="accent1" w:themeShade="7F"/>
      <w:szCs w:val="24"/>
      <w:lang w:eastAsia="es-CO"/>
    </w:rPr>
  </w:style>
  <w:style w:type="paragraph" w:styleId="Ttulo7">
    <w:name w:val="heading 7"/>
    <w:basedOn w:val="Titulo4"/>
    <w:next w:val="Normal"/>
    <w:link w:val="Ttulo7Car"/>
    <w:autoRedefine/>
    <w:uiPriority w:val="9"/>
    <w:unhideWhenUsed/>
    <w:qFormat/>
    <w:rsid w:val="001648EB"/>
    <w:pPr>
      <w:keepNext/>
      <w:keepLines/>
      <w:numPr>
        <w:ilvl w:val="0"/>
        <w:numId w:val="0"/>
      </w:numPr>
      <w:spacing w:before="200" w:line="360" w:lineRule="auto"/>
      <w:outlineLvl w:val="6"/>
    </w:pPr>
    <w:rPr>
      <w:b/>
      <w:bCs w:val="0"/>
      <w:lang w:eastAsia="es-CO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A6679C"/>
    <w:pPr>
      <w:keepNext/>
      <w:keepLines/>
      <w:numPr>
        <w:ilvl w:val="7"/>
        <w:numId w:val="2"/>
      </w:numPr>
      <w:spacing w:before="200" w:after="0" w:line="360" w:lineRule="auto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  <w:lang w:eastAsia="es-CO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A6679C"/>
    <w:pPr>
      <w:keepNext/>
      <w:keepLines/>
      <w:numPr>
        <w:ilvl w:val="8"/>
        <w:numId w:val="2"/>
      </w:numPr>
      <w:spacing w:before="200" w:after="0" w:line="360" w:lineRule="auto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eastAsia="es-CO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Ttulo1Car">
    <w:name w:val="Título 1 Car"/>
    <w:basedOn w:val="Fuentedeprrafopredeter"/>
    <w:link w:val="Ttulo1"/>
    <w:uiPriority w:val="9"/>
    <w:rsid w:val="00EA6FAE"/>
    <w:rPr>
      <w:rFonts w:eastAsiaTheme="majorEastAsia" w:cstheme="majorBidi"/>
      <w:b/>
      <w:color w:val="2F5496" w:themeColor="accent1" w:themeShade="BF"/>
      <w:lang w:eastAsia="en-US"/>
    </w:rPr>
  </w:style>
  <w:style w:type="character" w:customStyle="1" w:styleId="Ttulo2Car">
    <w:name w:val="Título 2 Car"/>
    <w:basedOn w:val="Fuentedeprrafopredeter"/>
    <w:link w:val="Ttulo2"/>
    <w:uiPriority w:val="9"/>
    <w:rsid w:val="00534626"/>
    <w:rPr>
      <w:rFonts w:eastAsiaTheme="majorEastAsia" w:cstheme="majorBidi"/>
      <w:b/>
      <w:color w:val="2F5496" w:themeColor="accent1" w:themeShade="BF"/>
      <w:lang w:eastAsia="en-US"/>
    </w:rPr>
  </w:style>
  <w:style w:type="character" w:customStyle="1" w:styleId="Ttulo3Car">
    <w:name w:val="Título 3 Car"/>
    <w:basedOn w:val="Fuentedeprrafopredeter"/>
    <w:link w:val="Ttulo3"/>
    <w:uiPriority w:val="9"/>
    <w:rsid w:val="00BE26BC"/>
    <w:rPr>
      <w:rFonts w:eastAsiaTheme="majorEastAsia" w:cstheme="majorBidi"/>
      <w:b/>
      <w:bCs/>
      <w:color w:val="2F5496" w:themeColor="accent1" w:themeShade="BF"/>
      <w:lang w:eastAsia="en-US"/>
    </w:rPr>
  </w:style>
  <w:style w:type="character" w:customStyle="1" w:styleId="Ttulo4Car">
    <w:name w:val="Título 4 Car"/>
    <w:basedOn w:val="Fuentedeprrafopredeter"/>
    <w:link w:val="Ttulo4"/>
    <w:uiPriority w:val="9"/>
    <w:rsid w:val="00EA6FAE"/>
    <w:rPr>
      <w:rFonts w:eastAsiaTheme="majorEastAsia" w:cstheme="majorBidi"/>
      <w:b/>
      <w:bCs/>
      <w:color w:val="2F5496" w:themeColor="accent1" w:themeShade="BF"/>
      <w:lang w:eastAsia="en-US"/>
    </w:rPr>
  </w:style>
  <w:style w:type="character" w:customStyle="1" w:styleId="Ttulo5Car">
    <w:name w:val="Título 5 Car"/>
    <w:aliases w:val="Título 830.1.2.3 Car"/>
    <w:basedOn w:val="Fuentedeprrafopredeter"/>
    <w:link w:val="Ttulo5"/>
    <w:uiPriority w:val="9"/>
    <w:rsid w:val="00985273"/>
    <w:rPr>
      <w:rFonts w:eastAsiaTheme="majorEastAsia" w:cstheme="majorBidi"/>
      <w:color w:val="1F3763" w:themeColor="accent1" w:themeShade="7F"/>
      <w:sz w:val="22"/>
    </w:rPr>
  </w:style>
  <w:style w:type="character" w:customStyle="1" w:styleId="Ttulo6Car">
    <w:name w:val="Título 6 Car"/>
    <w:basedOn w:val="Fuentedeprrafopredeter"/>
    <w:link w:val="Ttulo6"/>
    <w:uiPriority w:val="9"/>
    <w:rsid w:val="00A6679C"/>
    <w:rPr>
      <w:rFonts w:asciiTheme="majorHAnsi" w:eastAsiaTheme="majorEastAsia" w:hAnsiTheme="majorHAnsi" w:cstheme="majorBidi"/>
      <w:i/>
      <w:iCs/>
      <w:color w:val="1F3763" w:themeColor="accent1" w:themeShade="7F"/>
      <w:sz w:val="22"/>
    </w:rPr>
  </w:style>
  <w:style w:type="character" w:customStyle="1" w:styleId="Ttulo7Car">
    <w:name w:val="Título 7 Car"/>
    <w:basedOn w:val="Fuentedeprrafopredeter"/>
    <w:link w:val="Ttulo7"/>
    <w:uiPriority w:val="9"/>
    <w:rsid w:val="001648EB"/>
    <w:rPr>
      <w:rFonts w:eastAsiaTheme="majorEastAsia" w:cstheme="majorBidi"/>
      <w:b/>
      <w:iCs/>
      <w:color w:val="2F5496" w:themeColor="accent1" w:themeShade="BF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A6679C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A6679C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Prrafodelista">
    <w:name w:val="List Paragraph"/>
    <w:aliases w:val="List Paragraph,Fotografía,Bullet List,FooterText,numbered,List Paragraph1,Paragraphe de liste1,lp1,HOJA,Colorful List Accent 1,Lista vistosa - Énfasis 11,Colorful List - Accent 11,Lista vistosa - Énfasis 111,Foot,列出段落,Lista HD,Bolita"/>
    <w:basedOn w:val="Normal"/>
    <w:link w:val="PrrafodelistaCar"/>
    <w:uiPriority w:val="34"/>
    <w:rsid w:val="00A6679C"/>
    <w:pPr>
      <w:ind w:left="720"/>
    </w:pPr>
  </w:style>
  <w:style w:type="table" w:styleId="Tablaconcuadrcula">
    <w:name w:val="Table Grid"/>
    <w:basedOn w:val="Tablanormal"/>
    <w:uiPriority w:val="39"/>
    <w:rsid w:val="00A6679C"/>
    <w:pPr>
      <w:spacing w:before="0" w:after="0"/>
      <w:jc w:val="left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iedepgina">
    <w:name w:val="footer"/>
    <w:basedOn w:val="Normal"/>
    <w:link w:val="PiedepginaCar"/>
    <w:uiPriority w:val="99"/>
    <w:unhideWhenUsed/>
    <w:rsid w:val="00A6679C"/>
    <w:pPr>
      <w:tabs>
        <w:tab w:val="center" w:pos="4419"/>
        <w:tab w:val="right" w:pos="8838"/>
      </w:tabs>
      <w:spacing w:after="0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6679C"/>
    <w:rPr>
      <w:rFonts w:eastAsiaTheme="minorHAnsi" w:cstheme="minorBidi"/>
      <w:szCs w:val="22"/>
      <w:lang w:eastAsia="en-US"/>
    </w:rPr>
  </w:style>
  <w:style w:type="character" w:styleId="Textodelmarcadordeposicin">
    <w:name w:val="Placeholder Text"/>
    <w:basedOn w:val="Fuentedeprrafopredeter"/>
    <w:uiPriority w:val="99"/>
    <w:semiHidden/>
    <w:rsid w:val="00A6679C"/>
    <w:rPr>
      <w:color w:val="808080"/>
    </w:rPr>
  </w:style>
  <w:style w:type="character" w:styleId="Refdecomentario">
    <w:name w:val="annotation reference"/>
    <w:basedOn w:val="Fuentedeprrafopredeter"/>
    <w:uiPriority w:val="99"/>
    <w:semiHidden/>
    <w:unhideWhenUsed/>
    <w:rsid w:val="00A6679C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A6679C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A6679C"/>
    <w:rPr>
      <w:rFonts w:eastAsiaTheme="minorHAnsi" w:cstheme="minorBidi"/>
      <w:sz w:val="20"/>
      <w:szCs w:val="20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A6679C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A6679C"/>
    <w:rPr>
      <w:rFonts w:eastAsiaTheme="minorHAnsi" w:cstheme="minorBidi"/>
      <w:b/>
      <w:bCs/>
      <w:sz w:val="20"/>
      <w:szCs w:val="20"/>
      <w:lang w:eastAsia="en-US"/>
    </w:rPr>
  </w:style>
  <w:style w:type="paragraph" w:styleId="TtuloTDC">
    <w:name w:val="TOC Heading"/>
    <w:basedOn w:val="Ttulo1"/>
    <w:next w:val="Normal"/>
    <w:uiPriority w:val="39"/>
    <w:unhideWhenUsed/>
    <w:rsid w:val="00A6679C"/>
    <w:pPr>
      <w:outlineLvl w:val="9"/>
    </w:pPr>
    <w:rPr>
      <w:lang w:eastAsia="es-CO"/>
    </w:rPr>
  </w:style>
  <w:style w:type="paragraph" w:styleId="TDC1">
    <w:name w:val="toc 1"/>
    <w:basedOn w:val="Normal"/>
    <w:next w:val="Normal"/>
    <w:autoRedefine/>
    <w:uiPriority w:val="39"/>
    <w:unhideWhenUsed/>
    <w:rsid w:val="00A6679C"/>
    <w:pPr>
      <w:tabs>
        <w:tab w:val="left" w:pos="440"/>
        <w:tab w:val="right" w:leader="underscore" w:pos="8828"/>
      </w:tabs>
      <w:spacing w:before="120" w:after="120"/>
    </w:pPr>
    <w:rPr>
      <w:rFonts w:cstheme="minorHAnsi"/>
      <w:b/>
      <w:bCs/>
      <w:iCs/>
      <w:noProof/>
      <w:szCs w:val="24"/>
    </w:rPr>
  </w:style>
  <w:style w:type="character" w:styleId="Hipervnculo">
    <w:name w:val="Hyperlink"/>
    <w:basedOn w:val="Fuentedeprrafopredeter"/>
    <w:uiPriority w:val="99"/>
    <w:unhideWhenUsed/>
    <w:rsid w:val="00A6679C"/>
    <w:rPr>
      <w:color w:val="0563C1" w:themeColor="hyperlink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A6679C"/>
    <w:pPr>
      <w:spacing w:after="0" w:line="360" w:lineRule="auto"/>
    </w:pPr>
    <w:rPr>
      <w:rFonts w:ascii="Tahoma" w:eastAsia="Arial Narrow" w:hAnsi="Tahoma" w:cs="Tahoma"/>
      <w:sz w:val="16"/>
      <w:szCs w:val="16"/>
      <w:lang w:eastAsia="es-CO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6679C"/>
    <w:rPr>
      <w:rFonts w:ascii="Tahoma" w:hAnsi="Tahoma" w:cs="Tahoma"/>
      <w:sz w:val="16"/>
      <w:szCs w:val="16"/>
    </w:rPr>
  </w:style>
  <w:style w:type="paragraph" w:styleId="TDC2">
    <w:name w:val="toc 2"/>
    <w:basedOn w:val="Normal"/>
    <w:next w:val="Normal"/>
    <w:autoRedefine/>
    <w:uiPriority w:val="39"/>
    <w:unhideWhenUsed/>
    <w:rsid w:val="00A6679C"/>
    <w:pPr>
      <w:spacing w:before="120" w:after="120"/>
      <w:ind w:left="221"/>
    </w:pPr>
    <w:rPr>
      <w:rFonts w:cstheme="minorHAnsi"/>
      <w:b/>
      <w:bCs/>
      <w:i/>
    </w:rPr>
  </w:style>
  <w:style w:type="paragraph" w:styleId="Descripcin">
    <w:name w:val="caption"/>
    <w:basedOn w:val="Normal"/>
    <w:next w:val="Normal"/>
    <w:unhideWhenUsed/>
    <w:qFormat/>
    <w:rsid w:val="00EA6FAE"/>
    <w:pPr>
      <w:keepNext/>
      <w:spacing w:after="0"/>
      <w:jc w:val="center"/>
    </w:pPr>
    <w:rPr>
      <w:rFonts w:eastAsia="Arial Narrow" w:cs="Arial Narrow"/>
      <w:b/>
      <w:bCs/>
      <w:color w:val="4472C4" w:themeColor="accent1"/>
      <w:sz w:val="18"/>
      <w:szCs w:val="18"/>
      <w:lang w:eastAsia="es-CO"/>
    </w:rPr>
  </w:style>
  <w:style w:type="paragraph" w:customStyle="1" w:styleId="Titulo4">
    <w:name w:val="Titulo 4"/>
    <w:basedOn w:val="Ttulo3"/>
    <w:next w:val="Normal"/>
    <w:link w:val="Titulo4Car"/>
    <w:rsid w:val="00A6679C"/>
    <w:pPr>
      <w:keepNext w:val="0"/>
      <w:keepLines w:val="0"/>
      <w:ind w:left="0" w:firstLine="0"/>
      <w:outlineLvl w:val="3"/>
    </w:pPr>
    <w:rPr>
      <w:b w:val="0"/>
      <w:iCs/>
    </w:rPr>
  </w:style>
  <w:style w:type="character" w:customStyle="1" w:styleId="Titulo4Car">
    <w:name w:val="Titulo 4 Car"/>
    <w:basedOn w:val="Ttulo4Car"/>
    <w:link w:val="Titulo4"/>
    <w:rsid w:val="00A6679C"/>
    <w:rPr>
      <w:rFonts w:eastAsiaTheme="majorEastAsia" w:cstheme="majorBidi"/>
      <w:b w:val="0"/>
      <w:bCs/>
      <w:iCs/>
      <w:color w:val="2F5496" w:themeColor="accent1" w:themeShade="BF"/>
      <w:lang w:eastAsia="en-US"/>
    </w:rPr>
  </w:style>
  <w:style w:type="paragraph" w:styleId="TDC3">
    <w:name w:val="toc 3"/>
    <w:basedOn w:val="Normal"/>
    <w:next w:val="Normal"/>
    <w:autoRedefine/>
    <w:uiPriority w:val="39"/>
    <w:unhideWhenUsed/>
    <w:rsid w:val="00A6679C"/>
    <w:pPr>
      <w:tabs>
        <w:tab w:val="left" w:pos="1100"/>
        <w:tab w:val="right" w:leader="underscore" w:pos="8828"/>
      </w:tabs>
      <w:spacing w:before="120" w:after="120"/>
      <w:ind w:left="442"/>
    </w:pPr>
    <w:rPr>
      <w:rFonts w:cstheme="minorHAnsi"/>
      <w:b/>
      <w:sz w:val="20"/>
      <w:szCs w:val="20"/>
    </w:rPr>
  </w:style>
  <w:style w:type="paragraph" w:styleId="TDC4">
    <w:name w:val="toc 4"/>
    <w:basedOn w:val="Normal"/>
    <w:next w:val="Normal"/>
    <w:autoRedefine/>
    <w:uiPriority w:val="39"/>
    <w:unhideWhenUsed/>
    <w:rsid w:val="00A6679C"/>
    <w:pPr>
      <w:spacing w:before="120" w:after="120"/>
      <w:ind w:left="658"/>
    </w:pPr>
    <w:rPr>
      <w:rFonts w:cstheme="minorHAnsi"/>
      <w:sz w:val="20"/>
      <w:szCs w:val="20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A6679C"/>
    <w:pPr>
      <w:spacing w:after="0"/>
    </w:pPr>
    <w:rPr>
      <w:rFonts w:eastAsia="Arial Narrow" w:cs="Arial Narrow"/>
      <w:sz w:val="20"/>
      <w:szCs w:val="20"/>
      <w:lang w:eastAsia="es-CO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A6679C"/>
    <w:rPr>
      <w:sz w:val="20"/>
      <w:szCs w:val="20"/>
    </w:rPr>
  </w:style>
  <w:style w:type="paragraph" w:styleId="TDC5">
    <w:name w:val="toc 5"/>
    <w:basedOn w:val="Normal"/>
    <w:next w:val="Normal"/>
    <w:autoRedefine/>
    <w:uiPriority w:val="39"/>
    <w:unhideWhenUsed/>
    <w:rsid w:val="00A6679C"/>
    <w:pPr>
      <w:spacing w:before="120" w:after="120"/>
      <w:ind w:left="879"/>
    </w:pPr>
    <w:rPr>
      <w:rFonts w:cstheme="minorHAnsi"/>
      <w:sz w:val="20"/>
      <w:szCs w:val="20"/>
    </w:rPr>
  </w:style>
  <w:style w:type="paragraph" w:styleId="TDC6">
    <w:name w:val="toc 6"/>
    <w:basedOn w:val="Normal"/>
    <w:next w:val="Normal"/>
    <w:autoRedefine/>
    <w:uiPriority w:val="39"/>
    <w:unhideWhenUsed/>
    <w:rsid w:val="00A6679C"/>
    <w:pPr>
      <w:spacing w:after="0"/>
      <w:ind w:left="1100"/>
    </w:pPr>
    <w:rPr>
      <w:rFonts w:cstheme="minorHAnsi"/>
      <w:sz w:val="20"/>
      <w:szCs w:val="20"/>
    </w:rPr>
  </w:style>
  <w:style w:type="paragraph" w:styleId="TDC7">
    <w:name w:val="toc 7"/>
    <w:basedOn w:val="Normal"/>
    <w:next w:val="Normal"/>
    <w:autoRedefine/>
    <w:uiPriority w:val="39"/>
    <w:unhideWhenUsed/>
    <w:rsid w:val="00A6679C"/>
    <w:pPr>
      <w:spacing w:after="0"/>
      <w:ind w:left="1320"/>
    </w:pPr>
    <w:rPr>
      <w:rFonts w:cstheme="minorHAnsi"/>
      <w:sz w:val="20"/>
      <w:szCs w:val="20"/>
    </w:rPr>
  </w:style>
  <w:style w:type="paragraph" w:styleId="TDC8">
    <w:name w:val="toc 8"/>
    <w:basedOn w:val="Normal"/>
    <w:next w:val="Normal"/>
    <w:autoRedefine/>
    <w:uiPriority w:val="39"/>
    <w:unhideWhenUsed/>
    <w:rsid w:val="00A6679C"/>
    <w:pPr>
      <w:spacing w:after="0"/>
      <w:ind w:left="1540"/>
    </w:pPr>
    <w:rPr>
      <w:rFonts w:cstheme="minorHAnsi"/>
      <w:sz w:val="20"/>
      <w:szCs w:val="20"/>
    </w:rPr>
  </w:style>
  <w:style w:type="paragraph" w:styleId="TDC9">
    <w:name w:val="toc 9"/>
    <w:basedOn w:val="Normal"/>
    <w:next w:val="Normal"/>
    <w:autoRedefine/>
    <w:uiPriority w:val="39"/>
    <w:unhideWhenUsed/>
    <w:rsid w:val="00A6679C"/>
    <w:pPr>
      <w:spacing w:after="0"/>
      <w:ind w:left="1760"/>
    </w:pPr>
    <w:rPr>
      <w:rFonts w:cstheme="minorHAnsi"/>
      <w:sz w:val="20"/>
      <w:szCs w:val="20"/>
    </w:rPr>
  </w:style>
  <w:style w:type="paragraph" w:styleId="Listaconvietas">
    <w:name w:val="List Bullet"/>
    <w:basedOn w:val="Normal"/>
    <w:rsid w:val="00A6679C"/>
    <w:pPr>
      <w:numPr>
        <w:numId w:val="1"/>
      </w:numPr>
      <w:spacing w:after="0" w:line="360" w:lineRule="auto"/>
    </w:pPr>
    <w:rPr>
      <w:rFonts w:ascii="Arial" w:eastAsia="Arial Narrow" w:hAnsi="Arial" w:cs="Arial"/>
      <w:szCs w:val="24"/>
      <w:lang w:val="es-ES" w:eastAsia="es-CO"/>
    </w:rPr>
  </w:style>
  <w:style w:type="character" w:customStyle="1" w:styleId="Textoindependiente2Car">
    <w:name w:val="Texto independiente 2 Car"/>
    <w:basedOn w:val="Fuentedeprrafopredeter"/>
    <w:link w:val="Textoindependiente2"/>
    <w:uiPriority w:val="99"/>
    <w:semiHidden/>
    <w:rsid w:val="00A6679C"/>
  </w:style>
  <w:style w:type="paragraph" w:styleId="Textoindependiente2">
    <w:name w:val="Body Text 2"/>
    <w:basedOn w:val="Normal"/>
    <w:link w:val="Textoindependiente2Car"/>
    <w:uiPriority w:val="99"/>
    <w:semiHidden/>
    <w:unhideWhenUsed/>
    <w:rsid w:val="00A6679C"/>
    <w:pPr>
      <w:spacing w:after="120" w:line="480" w:lineRule="auto"/>
    </w:pPr>
    <w:rPr>
      <w:rFonts w:eastAsia="Arial Narrow" w:cs="Arial Narrow"/>
      <w:szCs w:val="24"/>
      <w:lang w:eastAsia="es-CO"/>
    </w:rPr>
  </w:style>
  <w:style w:type="table" w:styleId="Tabladelista3-nfasis3">
    <w:name w:val="List Table 3 Accent 3"/>
    <w:basedOn w:val="Tablanormal"/>
    <w:uiPriority w:val="48"/>
    <w:rsid w:val="00A6679C"/>
    <w:pPr>
      <w:spacing w:before="0" w:after="0"/>
      <w:jc w:val="left"/>
    </w:pPr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A5A5A5" w:themeColor="accent3"/>
        <w:left w:val="single" w:sz="4" w:space="0" w:color="A5A5A5" w:themeColor="accent3"/>
        <w:bottom w:val="single" w:sz="4" w:space="0" w:color="A5A5A5" w:themeColor="accent3"/>
        <w:right w:val="single" w:sz="4" w:space="0" w:color="A5A5A5" w:themeColor="accent3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A5A5A5" w:themeColor="accent3"/>
          <w:right w:val="single" w:sz="4" w:space="0" w:color="A5A5A5" w:themeColor="accent3"/>
        </w:tcBorders>
      </w:tcPr>
    </w:tblStylePr>
    <w:tblStylePr w:type="band1Horz">
      <w:tblPr/>
      <w:tcPr>
        <w:tcBorders>
          <w:top w:val="single" w:sz="4" w:space="0" w:color="A5A5A5" w:themeColor="accent3"/>
          <w:bottom w:val="single" w:sz="4" w:space="0" w:color="A5A5A5" w:themeColor="accent3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A5A5A5" w:themeColor="accent3"/>
          <w:left w:val="nil"/>
        </w:tcBorders>
      </w:tcPr>
    </w:tblStylePr>
    <w:tblStylePr w:type="swCell">
      <w:tblPr/>
      <w:tcPr>
        <w:tcBorders>
          <w:top w:val="double" w:sz="4" w:space="0" w:color="A5A5A5" w:themeColor="accent3"/>
          <w:right w:val="nil"/>
        </w:tcBorders>
      </w:tcPr>
    </w:tblStylePr>
  </w:style>
  <w:style w:type="table" w:styleId="Tabladelista4-nfasis5">
    <w:name w:val="List Table 4 Accent 5"/>
    <w:basedOn w:val="Tablanormal"/>
    <w:uiPriority w:val="49"/>
    <w:rsid w:val="00A6679C"/>
    <w:pPr>
      <w:spacing w:before="0" w:after="0"/>
      <w:jc w:val="left"/>
    </w:pPr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9CC2E5" w:themeColor="accent5" w:themeTint="99"/>
        <w:left w:val="single" w:sz="4" w:space="0" w:color="9CC2E5" w:themeColor="accent5" w:themeTint="99"/>
        <w:bottom w:val="single" w:sz="4" w:space="0" w:color="9CC2E5" w:themeColor="accent5" w:themeTint="99"/>
        <w:right w:val="single" w:sz="4" w:space="0" w:color="9CC2E5" w:themeColor="accent5" w:themeTint="99"/>
        <w:insideH w:val="single" w:sz="4" w:space="0" w:color="9CC2E5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5"/>
          <w:left w:val="single" w:sz="4" w:space="0" w:color="5B9BD5" w:themeColor="accent5"/>
          <w:bottom w:val="single" w:sz="4" w:space="0" w:color="5B9BD5" w:themeColor="accent5"/>
          <w:right w:val="single" w:sz="4" w:space="0" w:color="5B9BD5" w:themeColor="accent5"/>
          <w:insideH w:val="nil"/>
        </w:tcBorders>
        <w:shd w:val="clear" w:color="auto" w:fill="5B9BD5" w:themeFill="accent5"/>
      </w:tcPr>
    </w:tblStylePr>
    <w:tblStylePr w:type="lastRow">
      <w:rPr>
        <w:b/>
        <w:bCs/>
      </w:rPr>
      <w:tblPr/>
      <w:tcPr>
        <w:tcBorders>
          <w:top w:val="double" w:sz="4" w:space="0" w:color="9CC2E5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5" w:themeFillTint="33"/>
      </w:tcPr>
    </w:tblStylePr>
    <w:tblStylePr w:type="band1Horz">
      <w:tblPr/>
      <w:tcPr>
        <w:shd w:val="clear" w:color="auto" w:fill="DEEAF6" w:themeFill="accent5" w:themeFillTint="33"/>
      </w:tcPr>
    </w:tblStylePr>
  </w:style>
  <w:style w:type="table" w:styleId="Tabladelista3-nfasis5">
    <w:name w:val="List Table 3 Accent 5"/>
    <w:basedOn w:val="Tablanormal"/>
    <w:uiPriority w:val="48"/>
    <w:rsid w:val="005A347C"/>
    <w:pPr>
      <w:spacing w:after="0"/>
    </w:pPr>
    <w:tblPr>
      <w:tblStyleRowBandSize w:val="1"/>
      <w:tblStyleColBandSize w:val="1"/>
      <w:tblBorders>
        <w:top w:val="single" w:sz="4" w:space="0" w:color="5B9BD5" w:themeColor="accent5"/>
        <w:left w:val="single" w:sz="4" w:space="0" w:color="5B9BD5" w:themeColor="accent5"/>
        <w:bottom w:val="single" w:sz="4" w:space="0" w:color="5B9BD5" w:themeColor="accent5"/>
        <w:right w:val="single" w:sz="4" w:space="0" w:color="5B9BD5" w:themeColor="accent5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5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5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5"/>
          <w:right w:val="single" w:sz="4" w:space="0" w:color="5B9BD5" w:themeColor="accent5"/>
        </w:tcBorders>
      </w:tcPr>
    </w:tblStylePr>
    <w:tblStylePr w:type="band1Horz">
      <w:tblPr/>
      <w:tcPr>
        <w:tcBorders>
          <w:top w:val="single" w:sz="4" w:space="0" w:color="5B9BD5" w:themeColor="accent5"/>
          <w:bottom w:val="single" w:sz="4" w:space="0" w:color="5B9BD5" w:themeColor="accent5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5"/>
          <w:left w:val="nil"/>
        </w:tcBorders>
      </w:tcPr>
    </w:tblStylePr>
    <w:tblStylePr w:type="swCell">
      <w:tblPr/>
      <w:tcPr>
        <w:tcBorders>
          <w:top w:val="double" w:sz="4" w:space="0" w:color="5B9BD5" w:themeColor="accent5"/>
          <w:right w:val="nil"/>
        </w:tcBorders>
      </w:tcPr>
    </w:tblStylePr>
  </w:style>
  <w:style w:type="table" w:styleId="Tablanormal1">
    <w:name w:val="Plain Table 1"/>
    <w:basedOn w:val="Tablanormal"/>
    <w:uiPriority w:val="41"/>
    <w:rsid w:val="00B15796"/>
    <w:pPr>
      <w:spacing w:after="0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Encabezado">
    <w:name w:val="header"/>
    <w:basedOn w:val="Normal"/>
    <w:link w:val="EncabezadoCar"/>
    <w:uiPriority w:val="99"/>
    <w:unhideWhenUsed/>
    <w:rsid w:val="00A6679C"/>
    <w:pPr>
      <w:tabs>
        <w:tab w:val="center" w:pos="4419"/>
        <w:tab w:val="right" w:pos="8838"/>
      </w:tabs>
      <w:spacing w:before="0" w:after="0"/>
    </w:pPr>
  </w:style>
  <w:style w:type="character" w:customStyle="1" w:styleId="EncabezadoCar">
    <w:name w:val="Encabezado Car"/>
    <w:basedOn w:val="Fuentedeprrafopredeter"/>
    <w:link w:val="Encabezado"/>
    <w:uiPriority w:val="99"/>
    <w:rsid w:val="00A6679C"/>
    <w:rPr>
      <w:rFonts w:eastAsiaTheme="minorHAnsi" w:cstheme="minorBidi"/>
      <w:szCs w:val="22"/>
      <w:lang w:eastAsia="en-US"/>
    </w:rPr>
  </w:style>
  <w:style w:type="paragraph" w:styleId="Bibliografa">
    <w:name w:val="Bibliography"/>
    <w:basedOn w:val="Normal"/>
    <w:next w:val="Normal"/>
    <w:uiPriority w:val="37"/>
    <w:unhideWhenUsed/>
    <w:rsid w:val="00804CDC"/>
    <w:pPr>
      <w:spacing w:before="0" w:after="0" w:line="360" w:lineRule="auto"/>
    </w:pPr>
    <w:rPr>
      <w:lang w:val="pt-BR"/>
    </w:rPr>
  </w:style>
  <w:style w:type="paragraph" w:styleId="Tabladeilustraciones">
    <w:name w:val="table of figures"/>
    <w:basedOn w:val="Normal"/>
    <w:next w:val="Normal"/>
    <w:uiPriority w:val="99"/>
    <w:unhideWhenUsed/>
    <w:rsid w:val="00A6679C"/>
    <w:pPr>
      <w:spacing w:after="0"/>
    </w:pPr>
  </w:style>
  <w:style w:type="paragraph" w:styleId="Subttulo">
    <w:name w:val="Subtitle"/>
    <w:basedOn w:val="Normal"/>
    <w:next w:val="Normal"/>
    <w:uiPriority w:val="11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0"/>
    <w:pPr>
      <w:spacing w:after="0"/>
    </w:pPr>
    <w:tblPr>
      <w:tblStyleRowBandSize w:val="1"/>
      <w:tblStyleColBandSize w:val="1"/>
      <w:tblCellMar>
        <w:left w:w="108" w:type="dxa"/>
        <w:right w:w="108" w:type="dxa"/>
      </w:tblCellMar>
    </w:tblPr>
    <w:tblStylePr w:type="firstRow">
      <w:rPr>
        <w:b/>
        <w:color w:val="FFFFFF"/>
      </w:rPr>
      <w:tblPr/>
      <w:tcPr>
        <w:shd w:val="clear" w:color="auto" w:fill="A5A5A5"/>
      </w:tcPr>
    </w:tblStylePr>
    <w:tblStylePr w:type="lastRow">
      <w:rPr>
        <w:b/>
      </w:rPr>
      <w:tblPr/>
      <w:tcPr>
        <w:tcBorders>
          <w:top w:val="single" w:sz="4" w:space="0" w:color="A5A5A5"/>
        </w:tcBorders>
        <w:shd w:val="clear" w:color="auto" w:fill="FFFFFF"/>
      </w:tcPr>
    </w:tblStylePr>
    <w:tblStylePr w:type="firstCol">
      <w:rPr>
        <w:b/>
      </w:rPr>
      <w:tblPr/>
      <w:tcPr>
        <w:tcBorders>
          <w:right w:val="nil"/>
        </w:tcBorders>
        <w:shd w:val="clear" w:color="auto" w:fill="FFFFFF"/>
      </w:tcPr>
    </w:tblStylePr>
    <w:tblStylePr w:type="lastCol">
      <w:rPr>
        <w:b/>
      </w:rPr>
      <w:tblPr/>
      <w:tcPr>
        <w:tcBorders>
          <w:left w:val="nil"/>
        </w:tcBorders>
        <w:shd w:val="clear" w:color="auto" w:fill="FFFFFF"/>
      </w:tcPr>
    </w:tblStylePr>
    <w:tblStylePr w:type="band1Vert">
      <w:tblPr/>
      <w:tcPr>
        <w:tcBorders>
          <w:left w:val="single" w:sz="4" w:space="0" w:color="A5A5A5"/>
          <w:right w:val="single" w:sz="4" w:space="0" w:color="A5A5A5"/>
        </w:tcBorders>
      </w:tcPr>
    </w:tblStylePr>
    <w:tblStylePr w:type="band1Horz">
      <w:tblPr/>
      <w:tcPr>
        <w:tcBorders>
          <w:top w:val="single" w:sz="4" w:space="0" w:color="A5A5A5"/>
          <w:bottom w:val="single" w:sz="4" w:space="0" w:color="A5A5A5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single" w:sz="4" w:space="0" w:color="A5A5A5"/>
          <w:left w:val="nil"/>
        </w:tcBorders>
      </w:tcPr>
    </w:tblStylePr>
    <w:tblStylePr w:type="swCell">
      <w:tblPr/>
      <w:tcPr>
        <w:tcBorders>
          <w:top w:val="single" w:sz="4" w:space="0" w:color="A5A5A5"/>
          <w:right w:val="nil"/>
        </w:tcBorders>
      </w:tcPr>
    </w:tblStylePr>
  </w:style>
  <w:style w:type="table" w:customStyle="1" w:styleId="a0">
    <w:basedOn w:val="TableNormal0"/>
    <w:pPr>
      <w:spacing w:after="0"/>
    </w:pPr>
    <w:tblPr>
      <w:tblStyleRowBandSize w:val="1"/>
      <w:tblStyleColBandSize w:val="1"/>
      <w:tblCellMar>
        <w:left w:w="108" w:type="dxa"/>
        <w:right w:w="108" w:type="dxa"/>
      </w:tblCellMar>
    </w:tblPr>
    <w:tblStylePr w:type="firstRow">
      <w:rPr>
        <w:b/>
        <w:color w:val="FFFFFF"/>
      </w:rPr>
      <w:tblPr/>
      <w:tcPr>
        <w:shd w:val="clear" w:color="auto" w:fill="A5A5A5"/>
      </w:tcPr>
    </w:tblStylePr>
    <w:tblStylePr w:type="lastRow">
      <w:rPr>
        <w:b/>
      </w:rPr>
      <w:tblPr/>
      <w:tcPr>
        <w:tcBorders>
          <w:top w:val="single" w:sz="4" w:space="0" w:color="A5A5A5"/>
        </w:tcBorders>
        <w:shd w:val="clear" w:color="auto" w:fill="FFFFFF"/>
      </w:tcPr>
    </w:tblStylePr>
    <w:tblStylePr w:type="firstCol">
      <w:rPr>
        <w:b/>
      </w:rPr>
      <w:tblPr/>
      <w:tcPr>
        <w:tcBorders>
          <w:right w:val="nil"/>
        </w:tcBorders>
        <w:shd w:val="clear" w:color="auto" w:fill="FFFFFF"/>
      </w:tcPr>
    </w:tblStylePr>
    <w:tblStylePr w:type="lastCol">
      <w:rPr>
        <w:b/>
      </w:rPr>
      <w:tblPr/>
      <w:tcPr>
        <w:tcBorders>
          <w:left w:val="nil"/>
        </w:tcBorders>
        <w:shd w:val="clear" w:color="auto" w:fill="FFFFFF"/>
      </w:tcPr>
    </w:tblStylePr>
    <w:tblStylePr w:type="band1Vert">
      <w:tblPr/>
      <w:tcPr>
        <w:tcBorders>
          <w:left w:val="single" w:sz="4" w:space="0" w:color="A5A5A5"/>
          <w:right w:val="single" w:sz="4" w:space="0" w:color="A5A5A5"/>
        </w:tcBorders>
      </w:tcPr>
    </w:tblStylePr>
    <w:tblStylePr w:type="band1Horz">
      <w:tblPr/>
      <w:tcPr>
        <w:tcBorders>
          <w:top w:val="single" w:sz="4" w:space="0" w:color="A5A5A5"/>
          <w:bottom w:val="single" w:sz="4" w:space="0" w:color="A5A5A5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single" w:sz="4" w:space="0" w:color="A5A5A5"/>
          <w:left w:val="nil"/>
        </w:tcBorders>
      </w:tcPr>
    </w:tblStylePr>
    <w:tblStylePr w:type="swCell">
      <w:tblPr/>
      <w:tcPr>
        <w:tcBorders>
          <w:top w:val="single" w:sz="4" w:space="0" w:color="A5A5A5"/>
          <w:right w:val="nil"/>
        </w:tcBorders>
      </w:tcPr>
    </w:tblStylePr>
  </w:style>
  <w:style w:type="table" w:customStyle="1" w:styleId="a1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2">
    <w:basedOn w:val="TableNormal0"/>
    <w:pPr>
      <w:spacing w:after="0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0"/>
    <w:pPr>
      <w:spacing w:after="0"/>
    </w:pPr>
    <w:tblPr>
      <w:tblStyleRowBandSize w:val="1"/>
      <w:tblStyleColBandSize w:val="1"/>
      <w:tblCellMar>
        <w:left w:w="108" w:type="dxa"/>
        <w:right w:w="108" w:type="dxa"/>
      </w:tblCellMar>
    </w:tblPr>
    <w:tblStylePr w:type="firstRow">
      <w:rPr>
        <w:b/>
        <w:color w:val="FFFFFF"/>
      </w:rPr>
      <w:tblPr/>
      <w:tcPr>
        <w:shd w:val="clear" w:color="auto" w:fill="5B9BD5"/>
      </w:tcPr>
    </w:tblStylePr>
    <w:tblStylePr w:type="lastRow">
      <w:rPr>
        <w:b/>
      </w:rPr>
      <w:tblPr/>
      <w:tcPr>
        <w:tcBorders>
          <w:top w:val="single" w:sz="4" w:space="0" w:color="5B9BD5"/>
        </w:tcBorders>
        <w:shd w:val="clear" w:color="auto" w:fill="FFFFFF"/>
      </w:tcPr>
    </w:tblStylePr>
    <w:tblStylePr w:type="firstCol">
      <w:rPr>
        <w:b/>
      </w:rPr>
      <w:tblPr/>
      <w:tcPr>
        <w:tcBorders>
          <w:right w:val="nil"/>
        </w:tcBorders>
        <w:shd w:val="clear" w:color="auto" w:fill="FFFFFF"/>
      </w:tcPr>
    </w:tblStylePr>
    <w:tblStylePr w:type="lastCol">
      <w:rPr>
        <w:b/>
      </w:rPr>
      <w:tblPr/>
      <w:tcPr>
        <w:tcBorders>
          <w:left w:val="nil"/>
        </w:tcBorders>
        <w:shd w:val="clear" w:color="auto" w:fill="FFFFFF"/>
      </w:tcPr>
    </w:tblStylePr>
    <w:tblStylePr w:type="band1Vert">
      <w:tblPr/>
      <w:tcPr>
        <w:tcBorders>
          <w:left w:val="single" w:sz="4" w:space="0" w:color="5B9BD5"/>
          <w:right w:val="single" w:sz="4" w:space="0" w:color="5B9BD5"/>
        </w:tcBorders>
      </w:tcPr>
    </w:tblStylePr>
    <w:tblStylePr w:type="band1Horz">
      <w:tblPr/>
      <w:tcPr>
        <w:tcBorders>
          <w:top w:val="single" w:sz="4" w:space="0" w:color="5B9BD5"/>
          <w:bottom w:val="single" w:sz="4" w:space="0" w:color="5B9BD5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single" w:sz="4" w:space="0" w:color="5B9BD5"/>
          <w:left w:val="nil"/>
        </w:tcBorders>
      </w:tcPr>
    </w:tblStylePr>
    <w:tblStylePr w:type="swCell">
      <w:tblPr/>
      <w:tcPr>
        <w:tcBorders>
          <w:top w:val="single" w:sz="4" w:space="0" w:color="5B9BD5"/>
          <w:right w:val="nil"/>
        </w:tcBorders>
      </w:tcPr>
    </w:tblStylePr>
  </w:style>
  <w:style w:type="table" w:customStyle="1" w:styleId="a4">
    <w:basedOn w:val="TableNormal0"/>
    <w:pPr>
      <w:spacing w:after="0"/>
    </w:pPr>
    <w:tblPr>
      <w:tblStyleRowBandSize w:val="1"/>
      <w:tblStyleColBandSize w:val="1"/>
      <w:tblCellMar>
        <w:left w:w="108" w:type="dxa"/>
        <w:right w:w="108" w:type="dxa"/>
      </w:tblCellMar>
    </w:tblPr>
    <w:tblStylePr w:type="firstRow">
      <w:rPr>
        <w:b/>
        <w:color w:val="FFFFFF"/>
      </w:rPr>
      <w:tblPr/>
      <w:tcPr>
        <w:shd w:val="clear" w:color="auto" w:fill="5B9BD5"/>
      </w:tcPr>
    </w:tblStylePr>
    <w:tblStylePr w:type="lastRow">
      <w:rPr>
        <w:b/>
      </w:rPr>
      <w:tblPr/>
      <w:tcPr>
        <w:tcBorders>
          <w:top w:val="single" w:sz="4" w:space="0" w:color="5B9BD5"/>
        </w:tcBorders>
        <w:shd w:val="clear" w:color="auto" w:fill="FFFFFF"/>
      </w:tcPr>
    </w:tblStylePr>
    <w:tblStylePr w:type="firstCol">
      <w:rPr>
        <w:b/>
      </w:rPr>
      <w:tblPr/>
      <w:tcPr>
        <w:tcBorders>
          <w:right w:val="nil"/>
        </w:tcBorders>
        <w:shd w:val="clear" w:color="auto" w:fill="FFFFFF"/>
      </w:tcPr>
    </w:tblStylePr>
    <w:tblStylePr w:type="lastCol">
      <w:rPr>
        <w:b/>
      </w:rPr>
      <w:tblPr/>
      <w:tcPr>
        <w:tcBorders>
          <w:left w:val="nil"/>
        </w:tcBorders>
        <w:shd w:val="clear" w:color="auto" w:fill="FFFFFF"/>
      </w:tcPr>
    </w:tblStylePr>
    <w:tblStylePr w:type="band1Vert">
      <w:tblPr/>
      <w:tcPr>
        <w:tcBorders>
          <w:left w:val="single" w:sz="4" w:space="0" w:color="5B9BD5"/>
          <w:right w:val="single" w:sz="4" w:space="0" w:color="5B9BD5"/>
        </w:tcBorders>
      </w:tcPr>
    </w:tblStylePr>
    <w:tblStylePr w:type="band1Horz">
      <w:tblPr/>
      <w:tcPr>
        <w:tcBorders>
          <w:top w:val="single" w:sz="4" w:space="0" w:color="5B9BD5"/>
          <w:bottom w:val="single" w:sz="4" w:space="0" w:color="5B9BD5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single" w:sz="4" w:space="0" w:color="5B9BD5"/>
          <w:left w:val="nil"/>
        </w:tcBorders>
      </w:tcPr>
    </w:tblStylePr>
    <w:tblStylePr w:type="swCell">
      <w:tblPr/>
      <w:tcPr>
        <w:tcBorders>
          <w:top w:val="single" w:sz="4" w:space="0" w:color="5B9BD5"/>
          <w:right w:val="nil"/>
        </w:tcBorders>
      </w:tcPr>
    </w:tblStylePr>
  </w:style>
  <w:style w:type="table" w:customStyle="1" w:styleId="a5">
    <w:basedOn w:val="TableNormal0"/>
    <w:pPr>
      <w:spacing w:after="0"/>
    </w:pPr>
    <w:tblPr>
      <w:tblStyleRowBandSize w:val="1"/>
      <w:tblStyleColBandSize w:val="1"/>
      <w:tblCellMar>
        <w:left w:w="108" w:type="dxa"/>
        <w:right w:w="108" w:type="dxa"/>
      </w:tblCellMar>
    </w:tblPr>
    <w:tblStylePr w:type="firstRow">
      <w:rPr>
        <w:b/>
        <w:color w:val="FFFFFF"/>
      </w:rPr>
      <w:tblPr/>
      <w:tcPr>
        <w:shd w:val="clear" w:color="auto" w:fill="5B9BD5"/>
      </w:tcPr>
    </w:tblStylePr>
    <w:tblStylePr w:type="lastRow">
      <w:rPr>
        <w:b/>
      </w:rPr>
      <w:tblPr/>
      <w:tcPr>
        <w:tcBorders>
          <w:top w:val="single" w:sz="4" w:space="0" w:color="5B9BD5"/>
        </w:tcBorders>
        <w:shd w:val="clear" w:color="auto" w:fill="FFFFFF"/>
      </w:tcPr>
    </w:tblStylePr>
    <w:tblStylePr w:type="firstCol">
      <w:rPr>
        <w:b/>
      </w:rPr>
      <w:tblPr/>
      <w:tcPr>
        <w:tcBorders>
          <w:right w:val="nil"/>
        </w:tcBorders>
        <w:shd w:val="clear" w:color="auto" w:fill="FFFFFF"/>
      </w:tcPr>
    </w:tblStylePr>
    <w:tblStylePr w:type="lastCol">
      <w:rPr>
        <w:b/>
      </w:rPr>
      <w:tblPr/>
      <w:tcPr>
        <w:tcBorders>
          <w:left w:val="nil"/>
        </w:tcBorders>
        <w:shd w:val="clear" w:color="auto" w:fill="FFFFFF"/>
      </w:tcPr>
    </w:tblStylePr>
    <w:tblStylePr w:type="band1Vert">
      <w:tblPr/>
      <w:tcPr>
        <w:tcBorders>
          <w:left w:val="single" w:sz="4" w:space="0" w:color="5B9BD5"/>
          <w:right w:val="single" w:sz="4" w:space="0" w:color="5B9BD5"/>
        </w:tcBorders>
      </w:tcPr>
    </w:tblStylePr>
    <w:tblStylePr w:type="band1Horz">
      <w:tblPr/>
      <w:tcPr>
        <w:tcBorders>
          <w:top w:val="single" w:sz="4" w:space="0" w:color="5B9BD5"/>
          <w:bottom w:val="single" w:sz="4" w:space="0" w:color="5B9BD5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single" w:sz="4" w:space="0" w:color="5B9BD5"/>
          <w:left w:val="nil"/>
        </w:tcBorders>
      </w:tcPr>
    </w:tblStylePr>
    <w:tblStylePr w:type="swCell">
      <w:tblPr/>
      <w:tcPr>
        <w:tcBorders>
          <w:top w:val="single" w:sz="4" w:space="0" w:color="5B9BD5"/>
          <w:right w:val="nil"/>
        </w:tcBorders>
      </w:tcPr>
    </w:tblStylePr>
  </w:style>
  <w:style w:type="table" w:customStyle="1" w:styleId="a6">
    <w:basedOn w:val="TableNormal0"/>
    <w:pPr>
      <w:spacing w:after="0"/>
    </w:pPr>
    <w:tblPr>
      <w:tblStyleRowBandSize w:val="1"/>
      <w:tblStyleColBandSize w:val="1"/>
      <w:tblCellMar>
        <w:left w:w="108" w:type="dxa"/>
        <w:right w:w="108" w:type="dxa"/>
      </w:tblCellMar>
    </w:tblPr>
    <w:tblStylePr w:type="firstRow">
      <w:rPr>
        <w:b/>
        <w:color w:val="FFFFFF"/>
      </w:rPr>
      <w:tblPr/>
      <w:tcPr>
        <w:shd w:val="clear" w:color="auto" w:fill="5B9BD5"/>
      </w:tcPr>
    </w:tblStylePr>
    <w:tblStylePr w:type="lastRow">
      <w:rPr>
        <w:b/>
      </w:rPr>
      <w:tblPr/>
      <w:tcPr>
        <w:tcBorders>
          <w:top w:val="single" w:sz="4" w:space="0" w:color="5B9BD5"/>
        </w:tcBorders>
        <w:shd w:val="clear" w:color="auto" w:fill="FFFFFF"/>
      </w:tcPr>
    </w:tblStylePr>
    <w:tblStylePr w:type="firstCol">
      <w:rPr>
        <w:b/>
      </w:rPr>
      <w:tblPr/>
      <w:tcPr>
        <w:tcBorders>
          <w:right w:val="nil"/>
        </w:tcBorders>
        <w:shd w:val="clear" w:color="auto" w:fill="FFFFFF"/>
      </w:tcPr>
    </w:tblStylePr>
    <w:tblStylePr w:type="lastCol">
      <w:rPr>
        <w:b/>
      </w:rPr>
      <w:tblPr/>
      <w:tcPr>
        <w:tcBorders>
          <w:left w:val="nil"/>
        </w:tcBorders>
        <w:shd w:val="clear" w:color="auto" w:fill="FFFFFF"/>
      </w:tcPr>
    </w:tblStylePr>
    <w:tblStylePr w:type="band1Vert">
      <w:tblPr/>
      <w:tcPr>
        <w:tcBorders>
          <w:left w:val="single" w:sz="4" w:space="0" w:color="5B9BD5"/>
          <w:right w:val="single" w:sz="4" w:space="0" w:color="5B9BD5"/>
        </w:tcBorders>
      </w:tcPr>
    </w:tblStylePr>
    <w:tblStylePr w:type="band1Horz">
      <w:tblPr/>
      <w:tcPr>
        <w:tcBorders>
          <w:top w:val="single" w:sz="4" w:space="0" w:color="5B9BD5"/>
          <w:bottom w:val="single" w:sz="4" w:space="0" w:color="5B9BD5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single" w:sz="4" w:space="0" w:color="5B9BD5"/>
          <w:left w:val="nil"/>
        </w:tcBorders>
      </w:tcPr>
    </w:tblStylePr>
    <w:tblStylePr w:type="swCell">
      <w:tblPr/>
      <w:tcPr>
        <w:tcBorders>
          <w:top w:val="single" w:sz="4" w:space="0" w:color="5B9BD5"/>
          <w:right w:val="nil"/>
        </w:tcBorders>
      </w:tcPr>
    </w:tblStylePr>
  </w:style>
  <w:style w:type="table" w:customStyle="1" w:styleId="a7">
    <w:basedOn w:val="TableNormal0"/>
    <w:pPr>
      <w:spacing w:after="0"/>
    </w:pPr>
    <w:tblPr>
      <w:tblStyleRowBandSize w:val="1"/>
      <w:tblStyleColBandSize w:val="1"/>
      <w:tblCellMar>
        <w:left w:w="108" w:type="dxa"/>
        <w:right w:w="108" w:type="dxa"/>
      </w:tblCellMar>
    </w:tblPr>
    <w:tblStylePr w:type="firstRow">
      <w:rPr>
        <w:b/>
        <w:color w:val="FFFFFF"/>
      </w:rPr>
      <w:tblPr/>
      <w:tcPr>
        <w:shd w:val="clear" w:color="auto" w:fill="5B9BD5"/>
      </w:tcPr>
    </w:tblStylePr>
    <w:tblStylePr w:type="lastRow">
      <w:rPr>
        <w:b/>
      </w:rPr>
      <w:tblPr/>
      <w:tcPr>
        <w:tcBorders>
          <w:top w:val="single" w:sz="4" w:space="0" w:color="5B9BD5"/>
        </w:tcBorders>
        <w:shd w:val="clear" w:color="auto" w:fill="FFFFFF"/>
      </w:tcPr>
    </w:tblStylePr>
    <w:tblStylePr w:type="firstCol">
      <w:rPr>
        <w:b/>
      </w:rPr>
      <w:tblPr/>
      <w:tcPr>
        <w:tcBorders>
          <w:right w:val="nil"/>
        </w:tcBorders>
        <w:shd w:val="clear" w:color="auto" w:fill="FFFFFF"/>
      </w:tcPr>
    </w:tblStylePr>
    <w:tblStylePr w:type="lastCol">
      <w:rPr>
        <w:b/>
      </w:rPr>
      <w:tblPr/>
      <w:tcPr>
        <w:tcBorders>
          <w:left w:val="nil"/>
        </w:tcBorders>
        <w:shd w:val="clear" w:color="auto" w:fill="FFFFFF"/>
      </w:tcPr>
    </w:tblStylePr>
    <w:tblStylePr w:type="band1Vert">
      <w:tblPr/>
      <w:tcPr>
        <w:tcBorders>
          <w:left w:val="single" w:sz="4" w:space="0" w:color="5B9BD5"/>
          <w:right w:val="single" w:sz="4" w:space="0" w:color="5B9BD5"/>
        </w:tcBorders>
      </w:tcPr>
    </w:tblStylePr>
    <w:tblStylePr w:type="band1Horz">
      <w:tblPr/>
      <w:tcPr>
        <w:tcBorders>
          <w:top w:val="single" w:sz="4" w:space="0" w:color="5B9BD5"/>
          <w:bottom w:val="single" w:sz="4" w:space="0" w:color="5B9BD5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single" w:sz="4" w:space="0" w:color="5B9BD5"/>
          <w:left w:val="nil"/>
        </w:tcBorders>
      </w:tcPr>
    </w:tblStylePr>
    <w:tblStylePr w:type="swCell">
      <w:tblPr/>
      <w:tcPr>
        <w:tcBorders>
          <w:top w:val="single" w:sz="4" w:space="0" w:color="5B9BD5"/>
          <w:right w:val="nil"/>
        </w:tcBorders>
      </w:tcPr>
    </w:tblStylePr>
  </w:style>
  <w:style w:type="table" w:customStyle="1" w:styleId="a8">
    <w:basedOn w:val="TableNormal0"/>
    <w:pPr>
      <w:spacing w:after="0"/>
    </w:pPr>
    <w:tblPr>
      <w:tblStyleRowBandSize w:val="1"/>
      <w:tblStyleColBandSize w:val="1"/>
      <w:tblCellMar>
        <w:left w:w="108" w:type="dxa"/>
        <w:right w:w="108" w:type="dxa"/>
      </w:tblCellMar>
    </w:tblPr>
    <w:tblStylePr w:type="firstRow">
      <w:rPr>
        <w:b/>
        <w:color w:val="FFFFFF"/>
      </w:rPr>
      <w:tblPr/>
      <w:tcPr>
        <w:shd w:val="clear" w:color="auto" w:fill="5B9BD5"/>
      </w:tcPr>
    </w:tblStylePr>
    <w:tblStylePr w:type="lastRow">
      <w:rPr>
        <w:b/>
      </w:rPr>
      <w:tblPr/>
      <w:tcPr>
        <w:tcBorders>
          <w:top w:val="single" w:sz="4" w:space="0" w:color="5B9BD5"/>
        </w:tcBorders>
        <w:shd w:val="clear" w:color="auto" w:fill="FFFFFF"/>
      </w:tcPr>
    </w:tblStylePr>
    <w:tblStylePr w:type="firstCol">
      <w:rPr>
        <w:b/>
      </w:rPr>
      <w:tblPr/>
      <w:tcPr>
        <w:tcBorders>
          <w:right w:val="nil"/>
        </w:tcBorders>
        <w:shd w:val="clear" w:color="auto" w:fill="FFFFFF"/>
      </w:tcPr>
    </w:tblStylePr>
    <w:tblStylePr w:type="lastCol">
      <w:rPr>
        <w:b/>
      </w:rPr>
      <w:tblPr/>
      <w:tcPr>
        <w:tcBorders>
          <w:left w:val="nil"/>
        </w:tcBorders>
        <w:shd w:val="clear" w:color="auto" w:fill="FFFFFF"/>
      </w:tcPr>
    </w:tblStylePr>
    <w:tblStylePr w:type="band1Vert">
      <w:tblPr/>
      <w:tcPr>
        <w:tcBorders>
          <w:left w:val="single" w:sz="4" w:space="0" w:color="5B9BD5"/>
          <w:right w:val="single" w:sz="4" w:space="0" w:color="5B9BD5"/>
        </w:tcBorders>
      </w:tcPr>
    </w:tblStylePr>
    <w:tblStylePr w:type="band1Horz">
      <w:tblPr/>
      <w:tcPr>
        <w:tcBorders>
          <w:top w:val="single" w:sz="4" w:space="0" w:color="5B9BD5"/>
          <w:bottom w:val="single" w:sz="4" w:space="0" w:color="5B9BD5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single" w:sz="4" w:space="0" w:color="5B9BD5"/>
          <w:left w:val="nil"/>
        </w:tcBorders>
      </w:tcPr>
    </w:tblStylePr>
    <w:tblStylePr w:type="swCell">
      <w:tblPr/>
      <w:tcPr>
        <w:tcBorders>
          <w:top w:val="single" w:sz="4" w:space="0" w:color="5B9BD5"/>
          <w:right w:val="nil"/>
        </w:tcBorders>
      </w:tcPr>
    </w:tblStylePr>
  </w:style>
  <w:style w:type="table" w:customStyle="1" w:styleId="a9">
    <w:basedOn w:val="TableNormal0"/>
    <w:pPr>
      <w:spacing w:after="0"/>
    </w:pPr>
    <w:tblPr>
      <w:tblStyleRowBandSize w:val="1"/>
      <w:tblStyleColBandSize w:val="1"/>
      <w:tblCellMar>
        <w:left w:w="108" w:type="dxa"/>
        <w:right w:w="108" w:type="dxa"/>
      </w:tblCellMar>
    </w:tblPr>
    <w:tblStylePr w:type="firstRow">
      <w:rPr>
        <w:b/>
        <w:color w:val="FFFFFF"/>
      </w:rPr>
      <w:tblPr/>
      <w:tcPr>
        <w:shd w:val="clear" w:color="auto" w:fill="5B9BD5"/>
      </w:tcPr>
    </w:tblStylePr>
    <w:tblStylePr w:type="lastRow">
      <w:rPr>
        <w:b/>
      </w:rPr>
      <w:tblPr/>
      <w:tcPr>
        <w:tcBorders>
          <w:top w:val="single" w:sz="4" w:space="0" w:color="5B9BD5"/>
        </w:tcBorders>
        <w:shd w:val="clear" w:color="auto" w:fill="FFFFFF"/>
      </w:tcPr>
    </w:tblStylePr>
    <w:tblStylePr w:type="firstCol">
      <w:rPr>
        <w:b/>
      </w:rPr>
      <w:tblPr/>
      <w:tcPr>
        <w:tcBorders>
          <w:right w:val="nil"/>
        </w:tcBorders>
        <w:shd w:val="clear" w:color="auto" w:fill="FFFFFF"/>
      </w:tcPr>
    </w:tblStylePr>
    <w:tblStylePr w:type="lastCol">
      <w:rPr>
        <w:b/>
      </w:rPr>
      <w:tblPr/>
      <w:tcPr>
        <w:tcBorders>
          <w:left w:val="nil"/>
        </w:tcBorders>
        <w:shd w:val="clear" w:color="auto" w:fill="FFFFFF"/>
      </w:tcPr>
    </w:tblStylePr>
    <w:tblStylePr w:type="band1Vert">
      <w:tblPr/>
      <w:tcPr>
        <w:tcBorders>
          <w:left w:val="single" w:sz="4" w:space="0" w:color="5B9BD5"/>
          <w:right w:val="single" w:sz="4" w:space="0" w:color="5B9BD5"/>
        </w:tcBorders>
      </w:tcPr>
    </w:tblStylePr>
    <w:tblStylePr w:type="band1Horz">
      <w:tblPr/>
      <w:tcPr>
        <w:tcBorders>
          <w:top w:val="single" w:sz="4" w:space="0" w:color="5B9BD5"/>
          <w:bottom w:val="single" w:sz="4" w:space="0" w:color="5B9BD5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single" w:sz="4" w:space="0" w:color="5B9BD5"/>
          <w:left w:val="nil"/>
        </w:tcBorders>
      </w:tcPr>
    </w:tblStylePr>
    <w:tblStylePr w:type="swCell">
      <w:tblPr/>
      <w:tcPr>
        <w:tcBorders>
          <w:top w:val="single" w:sz="4" w:space="0" w:color="5B9BD5"/>
          <w:right w:val="nil"/>
        </w:tcBorders>
      </w:tcPr>
    </w:tblStylePr>
  </w:style>
  <w:style w:type="table" w:customStyle="1" w:styleId="aa">
    <w:basedOn w:val="TableNormal0"/>
    <w:pPr>
      <w:spacing w:after="0"/>
    </w:pPr>
    <w:tblPr>
      <w:tblStyleRowBandSize w:val="1"/>
      <w:tblStyleColBandSize w:val="1"/>
      <w:tblCellMar>
        <w:left w:w="108" w:type="dxa"/>
        <w:right w:w="108" w:type="dxa"/>
      </w:tblCellMar>
    </w:tblPr>
    <w:tblStylePr w:type="firstRow">
      <w:rPr>
        <w:b/>
        <w:color w:val="FFFFFF"/>
      </w:rPr>
      <w:tblPr/>
      <w:tcPr>
        <w:shd w:val="clear" w:color="auto" w:fill="5B9BD5"/>
      </w:tcPr>
    </w:tblStylePr>
    <w:tblStylePr w:type="lastRow">
      <w:rPr>
        <w:b/>
      </w:rPr>
      <w:tblPr/>
      <w:tcPr>
        <w:tcBorders>
          <w:top w:val="single" w:sz="4" w:space="0" w:color="5B9BD5"/>
        </w:tcBorders>
        <w:shd w:val="clear" w:color="auto" w:fill="FFFFFF"/>
      </w:tcPr>
    </w:tblStylePr>
    <w:tblStylePr w:type="firstCol">
      <w:rPr>
        <w:b/>
      </w:rPr>
      <w:tblPr/>
      <w:tcPr>
        <w:tcBorders>
          <w:right w:val="nil"/>
        </w:tcBorders>
        <w:shd w:val="clear" w:color="auto" w:fill="FFFFFF"/>
      </w:tcPr>
    </w:tblStylePr>
    <w:tblStylePr w:type="lastCol">
      <w:rPr>
        <w:b/>
      </w:rPr>
      <w:tblPr/>
      <w:tcPr>
        <w:tcBorders>
          <w:left w:val="nil"/>
        </w:tcBorders>
        <w:shd w:val="clear" w:color="auto" w:fill="FFFFFF"/>
      </w:tcPr>
    </w:tblStylePr>
    <w:tblStylePr w:type="band1Vert">
      <w:tblPr/>
      <w:tcPr>
        <w:tcBorders>
          <w:left w:val="single" w:sz="4" w:space="0" w:color="5B9BD5"/>
          <w:right w:val="single" w:sz="4" w:space="0" w:color="5B9BD5"/>
        </w:tcBorders>
      </w:tcPr>
    </w:tblStylePr>
    <w:tblStylePr w:type="band1Horz">
      <w:tblPr/>
      <w:tcPr>
        <w:tcBorders>
          <w:top w:val="single" w:sz="4" w:space="0" w:color="5B9BD5"/>
          <w:bottom w:val="single" w:sz="4" w:space="0" w:color="5B9BD5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single" w:sz="4" w:space="0" w:color="5B9BD5"/>
          <w:left w:val="nil"/>
        </w:tcBorders>
      </w:tcPr>
    </w:tblStylePr>
    <w:tblStylePr w:type="swCell">
      <w:tblPr/>
      <w:tcPr>
        <w:tcBorders>
          <w:top w:val="single" w:sz="4" w:space="0" w:color="5B9BD5"/>
          <w:right w:val="nil"/>
        </w:tcBorders>
      </w:tcPr>
    </w:tblStylePr>
  </w:style>
  <w:style w:type="table" w:customStyle="1" w:styleId="ab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c">
    <w:basedOn w:val="TableNormal0"/>
    <w:pPr>
      <w:spacing w:after="0"/>
    </w:pPr>
    <w:tblPr>
      <w:tblStyleRowBandSize w:val="1"/>
      <w:tblStyleColBandSize w:val="1"/>
      <w:tblCellMar>
        <w:left w:w="108" w:type="dxa"/>
        <w:right w:w="108" w:type="dxa"/>
      </w:tblCellMar>
    </w:tblPr>
    <w:tblStylePr w:type="firstRow">
      <w:rPr>
        <w:b/>
        <w:color w:val="FFFFFF"/>
      </w:rPr>
      <w:tblPr/>
      <w:tcPr>
        <w:shd w:val="clear" w:color="auto" w:fill="5B9BD5"/>
      </w:tcPr>
    </w:tblStylePr>
    <w:tblStylePr w:type="lastRow">
      <w:rPr>
        <w:b/>
      </w:rPr>
      <w:tblPr/>
      <w:tcPr>
        <w:tcBorders>
          <w:top w:val="single" w:sz="4" w:space="0" w:color="5B9BD5"/>
        </w:tcBorders>
        <w:shd w:val="clear" w:color="auto" w:fill="FFFFFF"/>
      </w:tcPr>
    </w:tblStylePr>
    <w:tblStylePr w:type="firstCol">
      <w:rPr>
        <w:b/>
      </w:rPr>
      <w:tblPr/>
      <w:tcPr>
        <w:tcBorders>
          <w:right w:val="nil"/>
        </w:tcBorders>
        <w:shd w:val="clear" w:color="auto" w:fill="FFFFFF"/>
      </w:tcPr>
    </w:tblStylePr>
    <w:tblStylePr w:type="lastCol">
      <w:rPr>
        <w:b/>
      </w:rPr>
      <w:tblPr/>
      <w:tcPr>
        <w:tcBorders>
          <w:left w:val="nil"/>
        </w:tcBorders>
        <w:shd w:val="clear" w:color="auto" w:fill="FFFFFF"/>
      </w:tcPr>
    </w:tblStylePr>
    <w:tblStylePr w:type="band1Vert">
      <w:tblPr/>
      <w:tcPr>
        <w:tcBorders>
          <w:left w:val="single" w:sz="4" w:space="0" w:color="5B9BD5"/>
          <w:right w:val="single" w:sz="4" w:space="0" w:color="5B9BD5"/>
        </w:tcBorders>
      </w:tcPr>
    </w:tblStylePr>
    <w:tblStylePr w:type="band1Horz">
      <w:tblPr/>
      <w:tcPr>
        <w:tcBorders>
          <w:top w:val="single" w:sz="4" w:space="0" w:color="5B9BD5"/>
          <w:bottom w:val="single" w:sz="4" w:space="0" w:color="5B9BD5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single" w:sz="4" w:space="0" w:color="5B9BD5"/>
          <w:left w:val="nil"/>
        </w:tcBorders>
      </w:tcPr>
    </w:tblStylePr>
    <w:tblStylePr w:type="swCell">
      <w:tblPr/>
      <w:tcPr>
        <w:tcBorders>
          <w:top w:val="single" w:sz="4" w:space="0" w:color="5B9BD5"/>
          <w:right w:val="nil"/>
        </w:tcBorders>
      </w:tcPr>
    </w:tblStylePr>
  </w:style>
  <w:style w:type="table" w:customStyle="1" w:styleId="ad">
    <w:basedOn w:val="TableNormal0"/>
    <w:pPr>
      <w:spacing w:after="0"/>
    </w:pPr>
    <w:tblPr>
      <w:tblStyleRowBandSize w:val="1"/>
      <w:tblStyleColBandSize w:val="1"/>
      <w:tblCellMar>
        <w:left w:w="108" w:type="dxa"/>
        <w:right w:w="108" w:type="dxa"/>
      </w:tblCellMar>
    </w:tblPr>
    <w:tblStylePr w:type="firstRow">
      <w:rPr>
        <w:b/>
        <w:color w:val="FFFFFF"/>
      </w:rPr>
      <w:tblPr/>
      <w:tcPr>
        <w:shd w:val="clear" w:color="auto" w:fill="5B9BD5"/>
      </w:tcPr>
    </w:tblStylePr>
    <w:tblStylePr w:type="lastRow">
      <w:rPr>
        <w:b/>
      </w:rPr>
      <w:tblPr/>
      <w:tcPr>
        <w:tcBorders>
          <w:top w:val="single" w:sz="4" w:space="0" w:color="5B9BD5"/>
        </w:tcBorders>
        <w:shd w:val="clear" w:color="auto" w:fill="FFFFFF"/>
      </w:tcPr>
    </w:tblStylePr>
    <w:tblStylePr w:type="firstCol">
      <w:rPr>
        <w:b/>
      </w:rPr>
      <w:tblPr/>
      <w:tcPr>
        <w:tcBorders>
          <w:right w:val="nil"/>
        </w:tcBorders>
        <w:shd w:val="clear" w:color="auto" w:fill="FFFFFF"/>
      </w:tcPr>
    </w:tblStylePr>
    <w:tblStylePr w:type="lastCol">
      <w:rPr>
        <w:b/>
      </w:rPr>
      <w:tblPr/>
      <w:tcPr>
        <w:tcBorders>
          <w:left w:val="nil"/>
        </w:tcBorders>
        <w:shd w:val="clear" w:color="auto" w:fill="FFFFFF"/>
      </w:tcPr>
    </w:tblStylePr>
    <w:tblStylePr w:type="band1Vert">
      <w:tblPr/>
      <w:tcPr>
        <w:tcBorders>
          <w:left w:val="single" w:sz="4" w:space="0" w:color="5B9BD5"/>
          <w:right w:val="single" w:sz="4" w:space="0" w:color="5B9BD5"/>
        </w:tcBorders>
      </w:tcPr>
    </w:tblStylePr>
    <w:tblStylePr w:type="band1Horz">
      <w:tblPr/>
      <w:tcPr>
        <w:tcBorders>
          <w:top w:val="single" w:sz="4" w:space="0" w:color="5B9BD5"/>
          <w:bottom w:val="single" w:sz="4" w:space="0" w:color="5B9BD5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single" w:sz="4" w:space="0" w:color="5B9BD5"/>
          <w:left w:val="nil"/>
        </w:tcBorders>
      </w:tcPr>
    </w:tblStylePr>
    <w:tblStylePr w:type="swCell">
      <w:tblPr/>
      <w:tcPr>
        <w:tcBorders>
          <w:top w:val="single" w:sz="4" w:space="0" w:color="5B9BD5"/>
          <w:right w:val="nil"/>
        </w:tcBorders>
      </w:tcPr>
    </w:tblStylePr>
  </w:style>
  <w:style w:type="table" w:customStyle="1" w:styleId="ae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">
    <w:basedOn w:val="TableNormal0"/>
    <w:pPr>
      <w:spacing w:after="0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0">
    <w:basedOn w:val="TableNormal0"/>
    <w:pPr>
      <w:spacing w:after="0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1">
    <w:basedOn w:val="TableNormal0"/>
    <w:pPr>
      <w:spacing w:after="0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2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3">
    <w:basedOn w:val="TableNormal0"/>
    <w:pPr>
      <w:spacing w:after="0"/>
    </w:pPr>
    <w:tblPr>
      <w:tblStyleRowBandSize w:val="1"/>
      <w:tblStyleColBandSize w:val="1"/>
      <w:tblCellMar>
        <w:left w:w="108" w:type="dxa"/>
        <w:right w:w="108" w:type="dxa"/>
      </w:tblCellMar>
    </w:tblPr>
    <w:tblStylePr w:type="firstRow">
      <w:rPr>
        <w:b/>
        <w:color w:val="FFFFFF"/>
      </w:rPr>
      <w:tblPr/>
      <w:tcPr>
        <w:shd w:val="clear" w:color="auto" w:fill="A5A5A5"/>
      </w:tcPr>
    </w:tblStylePr>
    <w:tblStylePr w:type="lastRow">
      <w:rPr>
        <w:b/>
      </w:rPr>
      <w:tblPr/>
      <w:tcPr>
        <w:tcBorders>
          <w:top w:val="single" w:sz="4" w:space="0" w:color="A5A5A5"/>
        </w:tcBorders>
        <w:shd w:val="clear" w:color="auto" w:fill="FFFFFF"/>
      </w:tcPr>
    </w:tblStylePr>
    <w:tblStylePr w:type="firstCol">
      <w:rPr>
        <w:b/>
      </w:rPr>
      <w:tblPr/>
      <w:tcPr>
        <w:tcBorders>
          <w:right w:val="nil"/>
        </w:tcBorders>
        <w:shd w:val="clear" w:color="auto" w:fill="FFFFFF"/>
      </w:tcPr>
    </w:tblStylePr>
    <w:tblStylePr w:type="lastCol">
      <w:rPr>
        <w:b/>
      </w:rPr>
      <w:tblPr/>
      <w:tcPr>
        <w:tcBorders>
          <w:left w:val="nil"/>
        </w:tcBorders>
        <w:shd w:val="clear" w:color="auto" w:fill="FFFFFF"/>
      </w:tcPr>
    </w:tblStylePr>
    <w:tblStylePr w:type="band1Vert">
      <w:tblPr/>
      <w:tcPr>
        <w:tcBorders>
          <w:left w:val="single" w:sz="4" w:space="0" w:color="A5A5A5"/>
          <w:right w:val="single" w:sz="4" w:space="0" w:color="A5A5A5"/>
        </w:tcBorders>
      </w:tcPr>
    </w:tblStylePr>
    <w:tblStylePr w:type="band1Horz">
      <w:tblPr/>
      <w:tcPr>
        <w:tcBorders>
          <w:top w:val="single" w:sz="4" w:space="0" w:color="A5A5A5"/>
          <w:bottom w:val="single" w:sz="4" w:space="0" w:color="A5A5A5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single" w:sz="4" w:space="0" w:color="A5A5A5"/>
          <w:left w:val="nil"/>
        </w:tcBorders>
      </w:tcPr>
    </w:tblStylePr>
    <w:tblStylePr w:type="swCell">
      <w:tblPr/>
      <w:tcPr>
        <w:tcBorders>
          <w:top w:val="single" w:sz="4" w:space="0" w:color="A5A5A5"/>
          <w:right w:val="nil"/>
        </w:tcBorders>
      </w:tcPr>
    </w:tblStylePr>
  </w:style>
  <w:style w:type="table" w:customStyle="1" w:styleId="af4">
    <w:basedOn w:val="TableNormal0"/>
    <w:pPr>
      <w:spacing w:after="0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5">
    <w:basedOn w:val="TableNormal0"/>
    <w:pPr>
      <w:spacing w:after="0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6">
    <w:basedOn w:val="TableNormal0"/>
    <w:pPr>
      <w:spacing w:after="0"/>
    </w:pPr>
    <w:tblPr>
      <w:tblStyleRowBandSize w:val="1"/>
      <w:tblStyleColBandSize w:val="1"/>
      <w:tblCellMar>
        <w:left w:w="108" w:type="dxa"/>
        <w:right w:w="108" w:type="dxa"/>
      </w:tblCellMar>
    </w:tblPr>
    <w:tblStylePr w:type="firstRow">
      <w:rPr>
        <w:b/>
        <w:color w:val="FFFFFF"/>
      </w:rPr>
      <w:tblPr/>
      <w:tcPr>
        <w:shd w:val="clear" w:color="auto" w:fill="5B9BD5"/>
      </w:tcPr>
    </w:tblStylePr>
    <w:tblStylePr w:type="lastRow">
      <w:rPr>
        <w:b/>
      </w:rPr>
      <w:tblPr/>
      <w:tcPr>
        <w:tcBorders>
          <w:top w:val="single" w:sz="4" w:space="0" w:color="5B9BD5"/>
        </w:tcBorders>
        <w:shd w:val="clear" w:color="auto" w:fill="FFFFFF"/>
      </w:tcPr>
    </w:tblStylePr>
    <w:tblStylePr w:type="firstCol">
      <w:rPr>
        <w:b/>
      </w:rPr>
      <w:tblPr/>
      <w:tcPr>
        <w:tcBorders>
          <w:right w:val="nil"/>
        </w:tcBorders>
        <w:shd w:val="clear" w:color="auto" w:fill="FFFFFF"/>
      </w:tcPr>
    </w:tblStylePr>
    <w:tblStylePr w:type="lastCol">
      <w:rPr>
        <w:b/>
      </w:rPr>
      <w:tblPr/>
      <w:tcPr>
        <w:tcBorders>
          <w:left w:val="nil"/>
        </w:tcBorders>
        <w:shd w:val="clear" w:color="auto" w:fill="FFFFFF"/>
      </w:tcPr>
    </w:tblStylePr>
    <w:tblStylePr w:type="band1Vert">
      <w:tblPr/>
      <w:tcPr>
        <w:tcBorders>
          <w:left w:val="single" w:sz="4" w:space="0" w:color="5B9BD5"/>
          <w:right w:val="single" w:sz="4" w:space="0" w:color="5B9BD5"/>
        </w:tcBorders>
      </w:tcPr>
    </w:tblStylePr>
    <w:tblStylePr w:type="band1Horz">
      <w:tblPr/>
      <w:tcPr>
        <w:tcBorders>
          <w:top w:val="single" w:sz="4" w:space="0" w:color="5B9BD5"/>
          <w:bottom w:val="single" w:sz="4" w:space="0" w:color="5B9BD5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single" w:sz="4" w:space="0" w:color="5B9BD5"/>
          <w:left w:val="nil"/>
        </w:tcBorders>
      </w:tcPr>
    </w:tblStylePr>
    <w:tblStylePr w:type="swCell">
      <w:tblPr/>
      <w:tcPr>
        <w:tcBorders>
          <w:top w:val="single" w:sz="4" w:space="0" w:color="5B9BD5"/>
          <w:right w:val="nil"/>
        </w:tcBorders>
      </w:tcPr>
    </w:tblStylePr>
  </w:style>
  <w:style w:type="table" w:customStyle="1" w:styleId="af7">
    <w:basedOn w:val="TableNormal0"/>
    <w:pPr>
      <w:spacing w:after="0"/>
    </w:pPr>
    <w:tblPr>
      <w:tblStyleRowBandSize w:val="1"/>
      <w:tblStyleColBandSize w:val="1"/>
      <w:tblCellMar>
        <w:left w:w="108" w:type="dxa"/>
        <w:right w:w="108" w:type="dxa"/>
      </w:tblCellMar>
    </w:tblPr>
    <w:tblStylePr w:type="firstRow">
      <w:rPr>
        <w:b/>
        <w:color w:val="FFFFFF"/>
      </w:rPr>
      <w:tblPr/>
      <w:tcPr>
        <w:shd w:val="clear" w:color="auto" w:fill="5B9BD5"/>
      </w:tcPr>
    </w:tblStylePr>
    <w:tblStylePr w:type="lastRow">
      <w:rPr>
        <w:b/>
      </w:rPr>
      <w:tblPr/>
      <w:tcPr>
        <w:tcBorders>
          <w:top w:val="single" w:sz="4" w:space="0" w:color="5B9BD5"/>
        </w:tcBorders>
        <w:shd w:val="clear" w:color="auto" w:fill="FFFFFF"/>
      </w:tcPr>
    </w:tblStylePr>
    <w:tblStylePr w:type="firstCol">
      <w:rPr>
        <w:b/>
      </w:rPr>
      <w:tblPr/>
      <w:tcPr>
        <w:tcBorders>
          <w:right w:val="nil"/>
        </w:tcBorders>
        <w:shd w:val="clear" w:color="auto" w:fill="FFFFFF"/>
      </w:tcPr>
    </w:tblStylePr>
    <w:tblStylePr w:type="lastCol">
      <w:rPr>
        <w:b/>
      </w:rPr>
      <w:tblPr/>
      <w:tcPr>
        <w:tcBorders>
          <w:left w:val="nil"/>
        </w:tcBorders>
        <w:shd w:val="clear" w:color="auto" w:fill="FFFFFF"/>
      </w:tcPr>
    </w:tblStylePr>
    <w:tblStylePr w:type="band1Vert">
      <w:tblPr/>
      <w:tcPr>
        <w:tcBorders>
          <w:left w:val="single" w:sz="4" w:space="0" w:color="5B9BD5"/>
          <w:right w:val="single" w:sz="4" w:space="0" w:color="5B9BD5"/>
        </w:tcBorders>
      </w:tcPr>
    </w:tblStylePr>
    <w:tblStylePr w:type="band1Horz">
      <w:tblPr/>
      <w:tcPr>
        <w:tcBorders>
          <w:top w:val="single" w:sz="4" w:space="0" w:color="5B9BD5"/>
          <w:bottom w:val="single" w:sz="4" w:space="0" w:color="5B9BD5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single" w:sz="4" w:space="0" w:color="5B9BD5"/>
          <w:left w:val="nil"/>
        </w:tcBorders>
      </w:tcPr>
    </w:tblStylePr>
    <w:tblStylePr w:type="swCell">
      <w:tblPr/>
      <w:tcPr>
        <w:tcBorders>
          <w:top w:val="single" w:sz="4" w:space="0" w:color="5B9BD5"/>
          <w:right w:val="nil"/>
        </w:tcBorders>
      </w:tcPr>
    </w:tblStylePr>
  </w:style>
  <w:style w:type="table" w:customStyle="1" w:styleId="af8">
    <w:basedOn w:val="TableNormal0"/>
    <w:pPr>
      <w:spacing w:after="0"/>
    </w:pPr>
    <w:tblPr>
      <w:tblStyleRowBandSize w:val="1"/>
      <w:tblStyleColBandSize w:val="1"/>
      <w:tblCellMar>
        <w:left w:w="108" w:type="dxa"/>
        <w:right w:w="108" w:type="dxa"/>
      </w:tblCellMar>
    </w:tblPr>
    <w:tblStylePr w:type="firstRow">
      <w:rPr>
        <w:b/>
        <w:color w:val="FFFFFF"/>
      </w:rPr>
      <w:tblPr/>
      <w:tcPr>
        <w:shd w:val="clear" w:color="auto" w:fill="5B9BD5"/>
      </w:tcPr>
    </w:tblStylePr>
    <w:tblStylePr w:type="lastRow">
      <w:rPr>
        <w:b/>
      </w:rPr>
      <w:tblPr/>
      <w:tcPr>
        <w:tcBorders>
          <w:top w:val="single" w:sz="4" w:space="0" w:color="5B9BD5"/>
        </w:tcBorders>
        <w:shd w:val="clear" w:color="auto" w:fill="FFFFFF"/>
      </w:tcPr>
    </w:tblStylePr>
    <w:tblStylePr w:type="firstCol">
      <w:rPr>
        <w:b/>
      </w:rPr>
      <w:tblPr/>
      <w:tcPr>
        <w:tcBorders>
          <w:right w:val="nil"/>
        </w:tcBorders>
        <w:shd w:val="clear" w:color="auto" w:fill="FFFFFF"/>
      </w:tcPr>
    </w:tblStylePr>
    <w:tblStylePr w:type="lastCol">
      <w:rPr>
        <w:b/>
      </w:rPr>
      <w:tblPr/>
      <w:tcPr>
        <w:tcBorders>
          <w:left w:val="nil"/>
        </w:tcBorders>
        <w:shd w:val="clear" w:color="auto" w:fill="FFFFFF"/>
      </w:tcPr>
    </w:tblStylePr>
    <w:tblStylePr w:type="band1Vert">
      <w:tblPr/>
      <w:tcPr>
        <w:tcBorders>
          <w:left w:val="single" w:sz="4" w:space="0" w:color="5B9BD5"/>
          <w:right w:val="single" w:sz="4" w:space="0" w:color="5B9BD5"/>
        </w:tcBorders>
      </w:tcPr>
    </w:tblStylePr>
    <w:tblStylePr w:type="band1Horz">
      <w:tblPr/>
      <w:tcPr>
        <w:tcBorders>
          <w:top w:val="single" w:sz="4" w:space="0" w:color="5B9BD5"/>
          <w:bottom w:val="single" w:sz="4" w:space="0" w:color="5B9BD5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single" w:sz="4" w:space="0" w:color="5B9BD5"/>
          <w:left w:val="nil"/>
        </w:tcBorders>
      </w:tcPr>
    </w:tblStylePr>
    <w:tblStylePr w:type="swCell">
      <w:tblPr/>
      <w:tcPr>
        <w:tcBorders>
          <w:top w:val="single" w:sz="4" w:space="0" w:color="5B9BD5"/>
          <w:right w:val="nil"/>
        </w:tcBorders>
      </w:tcPr>
    </w:tblStylePr>
  </w:style>
  <w:style w:type="table" w:customStyle="1" w:styleId="af9">
    <w:basedOn w:val="TableNormal0"/>
    <w:pPr>
      <w:spacing w:after="0"/>
    </w:pPr>
    <w:tblPr>
      <w:tblStyleRowBandSize w:val="1"/>
      <w:tblStyleColBandSize w:val="1"/>
      <w:tblCellMar>
        <w:left w:w="108" w:type="dxa"/>
        <w:right w:w="108" w:type="dxa"/>
      </w:tblCellMar>
    </w:tblPr>
    <w:tblStylePr w:type="firstRow">
      <w:rPr>
        <w:b/>
        <w:color w:val="FFFFFF"/>
      </w:rPr>
      <w:tblPr/>
      <w:tcPr>
        <w:shd w:val="clear" w:color="auto" w:fill="5B9BD5"/>
      </w:tcPr>
    </w:tblStylePr>
    <w:tblStylePr w:type="lastRow">
      <w:rPr>
        <w:b/>
      </w:rPr>
      <w:tblPr/>
      <w:tcPr>
        <w:tcBorders>
          <w:top w:val="single" w:sz="4" w:space="0" w:color="5B9BD5"/>
        </w:tcBorders>
        <w:shd w:val="clear" w:color="auto" w:fill="FFFFFF"/>
      </w:tcPr>
    </w:tblStylePr>
    <w:tblStylePr w:type="firstCol">
      <w:rPr>
        <w:b/>
      </w:rPr>
      <w:tblPr/>
      <w:tcPr>
        <w:tcBorders>
          <w:right w:val="nil"/>
        </w:tcBorders>
        <w:shd w:val="clear" w:color="auto" w:fill="FFFFFF"/>
      </w:tcPr>
    </w:tblStylePr>
    <w:tblStylePr w:type="lastCol">
      <w:rPr>
        <w:b/>
      </w:rPr>
      <w:tblPr/>
      <w:tcPr>
        <w:tcBorders>
          <w:left w:val="nil"/>
        </w:tcBorders>
        <w:shd w:val="clear" w:color="auto" w:fill="FFFFFF"/>
      </w:tcPr>
    </w:tblStylePr>
    <w:tblStylePr w:type="band1Vert">
      <w:tblPr/>
      <w:tcPr>
        <w:tcBorders>
          <w:left w:val="single" w:sz="4" w:space="0" w:color="5B9BD5"/>
          <w:right w:val="single" w:sz="4" w:space="0" w:color="5B9BD5"/>
        </w:tcBorders>
      </w:tcPr>
    </w:tblStylePr>
    <w:tblStylePr w:type="band1Horz">
      <w:tblPr/>
      <w:tcPr>
        <w:tcBorders>
          <w:top w:val="single" w:sz="4" w:space="0" w:color="5B9BD5"/>
          <w:bottom w:val="single" w:sz="4" w:space="0" w:color="5B9BD5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single" w:sz="4" w:space="0" w:color="5B9BD5"/>
          <w:left w:val="nil"/>
        </w:tcBorders>
      </w:tcPr>
    </w:tblStylePr>
    <w:tblStylePr w:type="swCell">
      <w:tblPr/>
      <w:tcPr>
        <w:tcBorders>
          <w:top w:val="single" w:sz="4" w:space="0" w:color="5B9BD5"/>
          <w:right w:val="nil"/>
        </w:tcBorders>
      </w:tcPr>
    </w:tblStylePr>
  </w:style>
  <w:style w:type="table" w:customStyle="1" w:styleId="afa">
    <w:basedOn w:val="TableNormal0"/>
    <w:pPr>
      <w:spacing w:after="0"/>
    </w:pPr>
    <w:tblPr>
      <w:tblStyleRowBandSize w:val="1"/>
      <w:tblStyleColBandSize w:val="1"/>
      <w:tblCellMar>
        <w:left w:w="108" w:type="dxa"/>
        <w:right w:w="108" w:type="dxa"/>
      </w:tblCellMar>
    </w:tblPr>
    <w:tblStylePr w:type="firstRow">
      <w:rPr>
        <w:b/>
        <w:color w:val="FFFFFF"/>
      </w:rPr>
      <w:tblPr/>
      <w:tcPr>
        <w:shd w:val="clear" w:color="auto" w:fill="5B9BD5"/>
      </w:tcPr>
    </w:tblStylePr>
    <w:tblStylePr w:type="lastRow">
      <w:rPr>
        <w:b/>
      </w:rPr>
      <w:tblPr/>
      <w:tcPr>
        <w:tcBorders>
          <w:top w:val="single" w:sz="4" w:space="0" w:color="5B9BD5"/>
        </w:tcBorders>
        <w:shd w:val="clear" w:color="auto" w:fill="FFFFFF"/>
      </w:tcPr>
    </w:tblStylePr>
    <w:tblStylePr w:type="firstCol">
      <w:rPr>
        <w:b/>
      </w:rPr>
      <w:tblPr/>
      <w:tcPr>
        <w:tcBorders>
          <w:right w:val="nil"/>
        </w:tcBorders>
        <w:shd w:val="clear" w:color="auto" w:fill="FFFFFF"/>
      </w:tcPr>
    </w:tblStylePr>
    <w:tblStylePr w:type="lastCol">
      <w:rPr>
        <w:b/>
      </w:rPr>
      <w:tblPr/>
      <w:tcPr>
        <w:tcBorders>
          <w:left w:val="nil"/>
        </w:tcBorders>
        <w:shd w:val="clear" w:color="auto" w:fill="FFFFFF"/>
      </w:tcPr>
    </w:tblStylePr>
    <w:tblStylePr w:type="band1Vert">
      <w:tblPr/>
      <w:tcPr>
        <w:tcBorders>
          <w:left w:val="single" w:sz="4" w:space="0" w:color="5B9BD5"/>
          <w:right w:val="single" w:sz="4" w:space="0" w:color="5B9BD5"/>
        </w:tcBorders>
      </w:tcPr>
    </w:tblStylePr>
    <w:tblStylePr w:type="band1Horz">
      <w:tblPr/>
      <w:tcPr>
        <w:tcBorders>
          <w:top w:val="single" w:sz="4" w:space="0" w:color="5B9BD5"/>
          <w:bottom w:val="single" w:sz="4" w:space="0" w:color="5B9BD5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single" w:sz="4" w:space="0" w:color="5B9BD5"/>
          <w:left w:val="nil"/>
        </w:tcBorders>
      </w:tcPr>
    </w:tblStylePr>
    <w:tblStylePr w:type="swCell">
      <w:tblPr/>
      <w:tcPr>
        <w:tcBorders>
          <w:top w:val="single" w:sz="4" w:space="0" w:color="5B9BD5"/>
          <w:right w:val="nil"/>
        </w:tcBorders>
      </w:tcPr>
    </w:tblStylePr>
  </w:style>
  <w:style w:type="table" w:customStyle="1" w:styleId="afb">
    <w:basedOn w:val="TableNormal0"/>
    <w:pPr>
      <w:spacing w:after="0"/>
    </w:pPr>
    <w:tblPr>
      <w:tblStyleRowBandSize w:val="1"/>
      <w:tblStyleColBandSize w:val="1"/>
      <w:tblCellMar>
        <w:left w:w="108" w:type="dxa"/>
        <w:right w:w="108" w:type="dxa"/>
      </w:tblCellMar>
    </w:tblPr>
    <w:tblStylePr w:type="firstRow">
      <w:rPr>
        <w:b/>
        <w:color w:val="FFFFFF"/>
      </w:rPr>
      <w:tblPr/>
      <w:tcPr>
        <w:shd w:val="clear" w:color="auto" w:fill="5B9BD5"/>
      </w:tcPr>
    </w:tblStylePr>
    <w:tblStylePr w:type="lastRow">
      <w:rPr>
        <w:b/>
      </w:rPr>
      <w:tblPr/>
      <w:tcPr>
        <w:tcBorders>
          <w:top w:val="single" w:sz="4" w:space="0" w:color="5B9BD5"/>
        </w:tcBorders>
        <w:shd w:val="clear" w:color="auto" w:fill="FFFFFF"/>
      </w:tcPr>
    </w:tblStylePr>
    <w:tblStylePr w:type="firstCol">
      <w:rPr>
        <w:b/>
      </w:rPr>
      <w:tblPr/>
      <w:tcPr>
        <w:tcBorders>
          <w:right w:val="nil"/>
        </w:tcBorders>
        <w:shd w:val="clear" w:color="auto" w:fill="FFFFFF"/>
      </w:tcPr>
    </w:tblStylePr>
    <w:tblStylePr w:type="lastCol">
      <w:rPr>
        <w:b/>
      </w:rPr>
      <w:tblPr/>
      <w:tcPr>
        <w:tcBorders>
          <w:left w:val="nil"/>
        </w:tcBorders>
        <w:shd w:val="clear" w:color="auto" w:fill="FFFFFF"/>
      </w:tcPr>
    </w:tblStylePr>
    <w:tblStylePr w:type="band1Vert">
      <w:tblPr/>
      <w:tcPr>
        <w:tcBorders>
          <w:left w:val="single" w:sz="4" w:space="0" w:color="5B9BD5"/>
          <w:right w:val="single" w:sz="4" w:space="0" w:color="5B9BD5"/>
        </w:tcBorders>
      </w:tcPr>
    </w:tblStylePr>
    <w:tblStylePr w:type="band1Horz">
      <w:tblPr/>
      <w:tcPr>
        <w:tcBorders>
          <w:top w:val="single" w:sz="4" w:space="0" w:color="5B9BD5"/>
          <w:bottom w:val="single" w:sz="4" w:space="0" w:color="5B9BD5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single" w:sz="4" w:space="0" w:color="5B9BD5"/>
          <w:left w:val="nil"/>
        </w:tcBorders>
      </w:tcPr>
    </w:tblStylePr>
    <w:tblStylePr w:type="swCell">
      <w:tblPr/>
      <w:tcPr>
        <w:tcBorders>
          <w:top w:val="single" w:sz="4" w:space="0" w:color="5B9BD5"/>
          <w:right w:val="nil"/>
        </w:tcBorders>
      </w:tcPr>
    </w:tblStylePr>
  </w:style>
  <w:style w:type="table" w:customStyle="1" w:styleId="afc">
    <w:basedOn w:val="TableNormal0"/>
    <w:pPr>
      <w:spacing w:after="0"/>
    </w:pPr>
    <w:tblPr>
      <w:tblStyleRowBandSize w:val="1"/>
      <w:tblStyleColBandSize w:val="1"/>
      <w:tblCellMar>
        <w:left w:w="108" w:type="dxa"/>
        <w:right w:w="108" w:type="dxa"/>
      </w:tblCellMar>
    </w:tblPr>
    <w:tblStylePr w:type="firstRow">
      <w:rPr>
        <w:b/>
        <w:color w:val="FFFFFF"/>
      </w:rPr>
      <w:tblPr/>
      <w:tcPr>
        <w:shd w:val="clear" w:color="auto" w:fill="5B9BD5"/>
      </w:tcPr>
    </w:tblStylePr>
    <w:tblStylePr w:type="lastRow">
      <w:rPr>
        <w:b/>
      </w:rPr>
      <w:tblPr/>
      <w:tcPr>
        <w:tcBorders>
          <w:top w:val="single" w:sz="4" w:space="0" w:color="5B9BD5"/>
        </w:tcBorders>
        <w:shd w:val="clear" w:color="auto" w:fill="FFFFFF"/>
      </w:tcPr>
    </w:tblStylePr>
    <w:tblStylePr w:type="firstCol">
      <w:rPr>
        <w:b/>
      </w:rPr>
      <w:tblPr/>
      <w:tcPr>
        <w:tcBorders>
          <w:right w:val="nil"/>
        </w:tcBorders>
        <w:shd w:val="clear" w:color="auto" w:fill="FFFFFF"/>
      </w:tcPr>
    </w:tblStylePr>
    <w:tblStylePr w:type="lastCol">
      <w:rPr>
        <w:b/>
      </w:rPr>
      <w:tblPr/>
      <w:tcPr>
        <w:tcBorders>
          <w:left w:val="nil"/>
        </w:tcBorders>
        <w:shd w:val="clear" w:color="auto" w:fill="FFFFFF"/>
      </w:tcPr>
    </w:tblStylePr>
    <w:tblStylePr w:type="band1Vert">
      <w:tblPr/>
      <w:tcPr>
        <w:tcBorders>
          <w:left w:val="single" w:sz="4" w:space="0" w:color="5B9BD5"/>
          <w:right w:val="single" w:sz="4" w:space="0" w:color="5B9BD5"/>
        </w:tcBorders>
      </w:tcPr>
    </w:tblStylePr>
    <w:tblStylePr w:type="band1Horz">
      <w:tblPr/>
      <w:tcPr>
        <w:tcBorders>
          <w:top w:val="single" w:sz="4" w:space="0" w:color="5B9BD5"/>
          <w:bottom w:val="single" w:sz="4" w:space="0" w:color="5B9BD5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single" w:sz="4" w:space="0" w:color="5B9BD5"/>
          <w:left w:val="nil"/>
        </w:tcBorders>
      </w:tcPr>
    </w:tblStylePr>
    <w:tblStylePr w:type="swCell">
      <w:tblPr/>
      <w:tcPr>
        <w:tcBorders>
          <w:top w:val="single" w:sz="4" w:space="0" w:color="5B9BD5"/>
          <w:right w:val="nil"/>
        </w:tcBorders>
      </w:tcPr>
    </w:tblStylePr>
  </w:style>
  <w:style w:type="table" w:customStyle="1" w:styleId="afd">
    <w:basedOn w:val="TableNormal0"/>
    <w:pPr>
      <w:spacing w:after="0"/>
    </w:pPr>
    <w:tblPr>
      <w:tblStyleRowBandSize w:val="1"/>
      <w:tblStyleColBandSize w:val="1"/>
      <w:tblCellMar>
        <w:left w:w="108" w:type="dxa"/>
        <w:right w:w="108" w:type="dxa"/>
      </w:tblCellMar>
    </w:tblPr>
    <w:tblStylePr w:type="firstRow">
      <w:rPr>
        <w:b/>
        <w:color w:val="FFFFFF"/>
      </w:rPr>
      <w:tblPr/>
      <w:tcPr>
        <w:shd w:val="clear" w:color="auto" w:fill="5B9BD5"/>
      </w:tcPr>
    </w:tblStylePr>
    <w:tblStylePr w:type="lastRow">
      <w:rPr>
        <w:b/>
      </w:rPr>
      <w:tblPr/>
      <w:tcPr>
        <w:tcBorders>
          <w:top w:val="single" w:sz="4" w:space="0" w:color="5B9BD5"/>
        </w:tcBorders>
        <w:shd w:val="clear" w:color="auto" w:fill="FFFFFF"/>
      </w:tcPr>
    </w:tblStylePr>
    <w:tblStylePr w:type="firstCol">
      <w:rPr>
        <w:b/>
      </w:rPr>
      <w:tblPr/>
      <w:tcPr>
        <w:tcBorders>
          <w:right w:val="nil"/>
        </w:tcBorders>
        <w:shd w:val="clear" w:color="auto" w:fill="FFFFFF"/>
      </w:tcPr>
    </w:tblStylePr>
    <w:tblStylePr w:type="lastCol">
      <w:rPr>
        <w:b/>
      </w:rPr>
      <w:tblPr/>
      <w:tcPr>
        <w:tcBorders>
          <w:left w:val="nil"/>
        </w:tcBorders>
        <w:shd w:val="clear" w:color="auto" w:fill="FFFFFF"/>
      </w:tcPr>
    </w:tblStylePr>
    <w:tblStylePr w:type="band1Vert">
      <w:tblPr/>
      <w:tcPr>
        <w:tcBorders>
          <w:left w:val="single" w:sz="4" w:space="0" w:color="5B9BD5"/>
          <w:right w:val="single" w:sz="4" w:space="0" w:color="5B9BD5"/>
        </w:tcBorders>
      </w:tcPr>
    </w:tblStylePr>
    <w:tblStylePr w:type="band1Horz">
      <w:tblPr/>
      <w:tcPr>
        <w:tcBorders>
          <w:top w:val="single" w:sz="4" w:space="0" w:color="5B9BD5"/>
          <w:bottom w:val="single" w:sz="4" w:space="0" w:color="5B9BD5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single" w:sz="4" w:space="0" w:color="5B9BD5"/>
          <w:left w:val="nil"/>
        </w:tcBorders>
      </w:tcPr>
    </w:tblStylePr>
    <w:tblStylePr w:type="swCell">
      <w:tblPr/>
      <w:tcPr>
        <w:tcBorders>
          <w:top w:val="single" w:sz="4" w:space="0" w:color="5B9BD5"/>
          <w:right w:val="nil"/>
        </w:tcBorders>
      </w:tcPr>
    </w:tblStylePr>
  </w:style>
  <w:style w:type="table" w:customStyle="1" w:styleId="afe">
    <w:basedOn w:val="TableNormal0"/>
    <w:pPr>
      <w:spacing w:after="0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">
    <w:basedOn w:val="TableNormal0"/>
    <w:pPr>
      <w:spacing w:after="0"/>
    </w:pPr>
    <w:tblPr>
      <w:tblStyleRowBandSize w:val="1"/>
      <w:tblStyleColBandSize w:val="1"/>
      <w:tblCellMar>
        <w:left w:w="108" w:type="dxa"/>
        <w:right w:w="108" w:type="dxa"/>
      </w:tblCellMar>
    </w:tblPr>
    <w:tblStylePr w:type="firstRow">
      <w:rPr>
        <w:b/>
        <w:color w:val="FFFFFF"/>
      </w:rPr>
      <w:tblPr/>
      <w:tcPr>
        <w:shd w:val="clear" w:color="auto" w:fill="5B9BD5"/>
      </w:tcPr>
    </w:tblStylePr>
    <w:tblStylePr w:type="lastRow">
      <w:rPr>
        <w:b/>
      </w:rPr>
      <w:tblPr/>
      <w:tcPr>
        <w:tcBorders>
          <w:top w:val="single" w:sz="4" w:space="0" w:color="5B9BD5"/>
        </w:tcBorders>
        <w:shd w:val="clear" w:color="auto" w:fill="FFFFFF"/>
      </w:tcPr>
    </w:tblStylePr>
    <w:tblStylePr w:type="firstCol">
      <w:rPr>
        <w:b/>
      </w:rPr>
      <w:tblPr/>
      <w:tcPr>
        <w:tcBorders>
          <w:right w:val="nil"/>
        </w:tcBorders>
        <w:shd w:val="clear" w:color="auto" w:fill="FFFFFF"/>
      </w:tcPr>
    </w:tblStylePr>
    <w:tblStylePr w:type="lastCol">
      <w:rPr>
        <w:b/>
      </w:rPr>
      <w:tblPr/>
      <w:tcPr>
        <w:tcBorders>
          <w:left w:val="nil"/>
        </w:tcBorders>
        <w:shd w:val="clear" w:color="auto" w:fill="FFFFFF"/>
      </w:tcPr>
    </w:tblStylePr>
    <w:tblStylePr w:type="band1Vert">
      <w:tblPr/>
      <w:tcPr>
        <w:tcBorders>
          <w:left w:val="single" w:sz="4" w:space="0" w:color="5B9BD5"/>
          <w:right w:val="single" w:sz="4" w:space="0" w:color="5B9BD5"/>
        </w:tcBorders>
      </w:tcPr>
    </w:tblStylePr>
    <w:tblStylePr w:type="band1Horz">
      <w:tblPr/>
      <w:tcPr>
        <w:tcBorders>
          <w:top w:val="single" w:sz="4" w:space="0" w:color="5B9BD5"/>
          <w:bottom w:val="single" w:sz="4" w:space="0" w:color="5B9BD5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single" w:sz="4" w:space="0" w:color="5B9BD5"/>
          <w:left w:val="nil"/>
        </w:tcBorders>
      </w:tcPr>
    </w:tblStylePr>
    <w:tblStylePr w:type="swCell">
      <w:tblPr/>
      <w:tcPr>
        <w:tcBorders>
          <w:top w:val="single" w:sz="4" w:space="0" w:color="5B9BD5"/>
          <w:right w:val="nil"/>
        </w:tcBorders>
      </w:tcPr>
    </w:tblStylePr>
  </w:style>
  <w:style w:type="table" w:customStyle="1" w:styleId="aff0">
    <w:basedOn w:val="TableNormal0"/>
    <w:pPr>
      <w:spacing w:after="0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1">
    <w:basedOn w:val="TableNormal0"/>
    <w:pPr>
      <w:spacing w:after="0"/>
    </w:pPr>
    <w:tblPr>
      <w:tblStyleRowBandSize w:val="1"/>
      <w:tblStyleColBandSize w:val="1"/>
      <w:tblCellMar>
        <w:left w:w="108" w:type="dxa"/>
        <w:right w:w="108" w:type="dxa"/>
      </w:tblCellMar>
    </w:tblPr>
    <w:tblStylePr w:type="firstRow">
      <w:rPr>
        <w:b/>
        <w:color w:val="FFFFFF"/>
      </w:rPr>
      <w:tblPr/>
      <w:tcPr>
        <w:shd w:val="clear" w:color="auto" w:fill="5B9BD5"/>
      </w:tcPr>
    </w:tblStylePr>
    <w:tblStylePr w:type="lastRow">
      <w:rPr>
        <w:b/>
      </w:rPr>
      <w:tblPr/>
      <w:tcPr>
        <w:tcBorders>
          <w:top w:val="single" w:sz="4" w:space="0" w:color="5B9BD5"/>
        </w:tcBorders>
        <w:shd w:val="clear" w:color="auto" w:fill="FFFFFF"/>
      </w:tcPr>
    </w:tblStylePr>
    <w:tblStylePr w:type="firstCol">
      <w:rPr>
        <w:b/>
      </w:rPr>
      <w:tblPr/>
      <w:tcPr>
        <w:tcBorders>
          <w:right w:val="nil"/>
        </w:tcBorders>
        <w:shd w:val="clear" w:color="auto" w:fill="FFFFFF"/>
      </w:tcPr>
    </w:tblStylePr>
    <w:tblStylePr w:type="lastCol">
      <w:rPr>
        <w:b/>
      </w:rPr>
      <w:tblPr/>
      <w:tcPr>
        <w:tcBorders>
          <w:left w:val="nil"/>
        </w:tcBorders>
        <w:shd w:val="clear" w:color="auto" w:fill="FFFFFF"/>
      </w:tcPr>
    </w:tblStylePr>
    <w:tblStylePr w:type="band1Vert">
      <w:tblPr/>
      <w:tcPr>
        <w:tcBorders>
          <w:left w:val="single" w:sz="4" w:space="0" w:color="5B9BD5"/>
          <w:right w:val="single" w:sz="4" w:space="0" w:color="5B9BD5"/>
        </w:tcBorders>
      </w:tcPr>
    </w:tblStylePr>
    <w:tblStylePr w:type="band1Horz">
      <w:tblPr/>
      <w:tcPr>
        <w:tcBorders>
          <w:top w:val="single" w:sz="4" w:space="0" w:color="5B9BD5"/>
          <w:bottom w:val="single" w:sz="4" w:space="0" w:color="5B9BD5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single" w:sz="4" w:space="0" w:color="5B9BD5"/>
          <w:left w:val="nil"/>
        </w:tcBorders>
      </w:tcPr>
    </w:tblStylePr>
    <w:tblStylePr w:type="swCell">
      <w:tblPr/>
      <w:tcPr>
        <w:tcBorders>
          <w:top w:val="single" w:sz="4" w:space="0" w:color="5B9BD5"/>
          <w:right w:val="nil"/>
        </w:tcBorders>
      </w:tcPr>
    </w:tblStylePr>
  </w:style>
  <w:style w:type="table" w:customStyle="1" w:styleId="aff2">
    <w:basedOn w:val="TableNormal0"/>
    <w:pPr>
      <w:spacing w:after="0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3">
    <w:basedOn w:val="TableNormal0"/>
    <w:pPr>
      <w:spacing w:after="0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4">
    <w:basedOn w:val="TableNormal0"/>
    <w:pPr>
      <w:spacing w:after="0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character" w:styleId="Ttulodellibro">
    <w:name w:val="Book Title"/>
    <w:basedOn w:val="Fuentedeprrafopredeter"/>
    <w:uiPriority w:val="33"/>
    <w:rsid w:val="007755A8"/>
    <w:rPr>
      <w:b/>
      <w:bCs/>
      <w:i/>
      <w:iCs/>
      <w:spacing w:val="5"/>
    </w:rPr>
  </w:style>
  <w:style w:type="character" w:customStyle="1" w:styleId="PrrafodelistaCar">
    <w:name w:val="Párrafo de lista Car"/>
    <w:aliases w:val="List Paragraph Car,Fotografía Car,Bullet List Car,FooterText Car,numbered Car,List Paragraph1 Car,Paragraphe de liste1 Car,lp1 Car,HOJA Car,Colorful List Accent 1 Car,Lista vistosa - Énfasis 11 Car,Colorful List - Accent 11 Car"/>
    <w:link w:val="Prrafodelista"/>
    <w:uiPriority w:val="34"/>
    <w:qFormat/>
    <w:locked/>
    <w:rsid w:val="00A6679C"/>
    <w:rPr>
      <w:rFonts w:eastAsiaTheme="minorHAnsi" w:cstheme="minorBidi"/>
      <w:szCs w:val="22"/>
      <w:lang w:eastAsia="en-US"/>
    </w:rPr>
  </w:style>
  <w:style w:type="table" w:customStyle="1" w:styleId="8">
    <w:name w:val="8"/>
    <w:basedOn w:val="Tablanormal"/>
    <w:rsid w:val="00B833B5"/>
    <w:pPr>
      <w:spacing w:after="0"/>
    </w:pPr>
    <w:rPr>
      <w:sz w:val="22"/>
      <w:szCs w:val="22"/>
    </w:rPr>
    <w:tblPr>
      <w:tblStyleRowBandSize w:val="1"/>
      <w:tblStyleColBandSize w:val="1"/>
      <w:tblInd w:w="0" w:type="nil"/>
    </w:tblPr>
    <w:tblStylePr w:type="firstRow">
      <w:rPr>
        <w:b/>
        <w:color w:val="FFFFFF"/>
      </w:rPr>
      <w:tblPr/>
      <w:tcPr>
        <w:tcBorders>
          <w:top w:val="single" w:sz="4" w:space="0" w:color="A5A5A5"/>
          <w:left w:val="single" w:sz="4" w:space="0" w:color="A5A5A5"/>
          <w:bottom w:val="single" w:sz="4" w:space="0" w:color="A5A5A5"/>
          <w:right w:val="single" w:sz="4" w:space="0" w:color="A5A5A5"/>
          <w:insideH w:val="nil"/>
          <w:insideV w:val="nil"/>
        </w:tcBorders>
        <w:shd w:val="clear" w:color="auto" w:fill="A5A5A5"/>
      </w:tcPr>
    </w:tblStylePr>
    <w:tblStylePr w:type="lastRow">
      <w:rPr>
        <w:b/>
      </w:rPr>
      <w:tblPr/>
      <w:tcPr>
        <w:tcBorders>
          <w:top w:val="single" w:sz="4" w:space="0" w:color="A5A5A5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EDEDED"/>
      </w:tcPr>
    </w:tblStylePr>
    <w:tblStylePr w:type="band1Horz">
      <w:tblPr/>
      <w:tcPr>
        <w:shd w:val="clear" w:color="auto" w:fill="EDEDED"/>
      </w:tcPr>
    </w:tblStylePr>
  </w:style>
  <w:style w:type="numbering" w:customStyle="1" w:styleId="Estilo1">
    <w:name w:val="Estilo1"/>
    <w:uiPriority w:val="99"/>
    <w:rsid w:val="00BC7275"/>
    <w:pPr>
      <w:numPr>
        <w:numId w:val="6"/>
      </w:numPr>
    </w:pPr>
  </w:style>
  <w:style w:type="character" w:styleId="Nmerodelnea">
    <w:name w:val="line number"/>
    <w:basedOn w:val="Fuentedeprrafopredeter"/>
    <w:uiPriority w:val="99"/>
    <w:semiHidden/>
    <w:unhideWhenUsed/>
    <w:rsid w:val="004B0114"/>
  </w:style>
  <w:style w:type="table" w:styleId="Tablaconcuadrcula1clara-nfasis1">
    <w:name w:val="Grid Table 1 Light Accent 1"/>
    <w:basedOn w:val="Tablanormal"/>
    <w:uiPriority w:val="46"/>
    <w:rsid w:val="00876ACF"/>
    <w:pPr>
      <w:spacing w:after="0"/>
    </w:pPr>
    <w:tblPr>
      <w:tblStyleRowBandSize w:val="1"/>
      <w:tblStyleColBandSize w:val="1"/>
      <w:tblBorders>
        <w:top w:val="single" w:sz="4" w:space="0" w:color="B4C6E7" w:themeColor="accent1" w:themeTint="66"/>
        <w:left w:val="single" w:sz="4" w:space="0" w:color="B4C6E7" w:themeColor="accent1" w:themeTint="66"/>
        <w:bottom w:val="single" w:sz="4" w:space="0" w:color="B4C6E7" w:themeColor="accent1" w:themeTint="66"/>
        <w:right w:val="single" w:sz="4" w:space="0" w:color="B4C6E7" w:themeColor="accent1" w:themeTint="66"/>
        <w:insideH w:val="single" w:sz="4" w:space="0" w:color="B4C6E7" w:themeColor="accent1" w:themeTint="66"/>
        <w:insideV w:val="single" w:sz="4" w:space="0" w:color="B4C6E7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8EAADB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ladelista2-nfasis3">
    <w:name w:val="List Table 2 Accent 3"/>
    <w:basedOn w:val="Tablanormal"/>
    <w:uiPriority w:val="47"/>
    <w:rsid w:val="00876ACF"/>
    <w:pPr>
      <w:spacing w:after="0"/>
    </w:pPr>
    <w:tblPr>
      <w:tblStyleRowBandSize w:val="1"/>
      <w:tblStyleColBandSize w:val="1"/>
      <w:tblBorders>
        <w:top w:val="single" w:sz="4" w:space="0" w:color="C9C9C9" w:themeColor="accent3" w:themeTint="99"/>
        <w:bottom w:val="single" w:sz="4" w:space="0" w:color="C9C9C9" w:themeColor="accent3" w:themeTint="99"/>
        <w:insideH w:val="single" w:sz="4" w:space="0" w:color="C9C9C9" w:themeColor="accent3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Tablaconcuadrcula1clara-nfasis5">
    <w:name w:val="Grid Table 1 Light Accent 5"/>
    <w:basedOn w:val="Tablanormal"/>
    <w:uiPriority w:val="46"/>
    <w:rsid w:val="00876ACF"/>
    <w:pPr>
      <w:spacing w:after="0"/>
    </w:pPr>
    <w:tblPr>
      <w:tblStyleRowBandSize w:val="1"/>
      <w:tblStyleColBandSize w:val="1"/>
      <w:tblBorders>
        <w:top w:val="single" w:sz="4" w:space="0" w:color="BDD6EE" w:themeColor="accent5" w:themeTint="66"/>
        <w:left w:val="single" w:sz="4" w:space="0" w:color="BDD6EE" w:themeColor="accent5" w:themeTint="66"/>
        <w:bottom w:val="single" w:sz="4" w:space="0" w:color="BDD6EE" w:themeColor="accent5" w:themeTint="66"/>
        <w:right w:val="single" w:sz="4" w:space="0" w:color="BDD6EE" w:themeColor="accent5" w:themeTint="66"/>
        <w:insideH w:val="single" w:sz="4" w:space="0" w:color="BDD6EE" w:themeColor="accent5" w:themeTint="66"/>
        <w:insideV w:val="single" w:sz="4" w:space="0" w:color="BDD6EE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9CC2E5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CC2E5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customStyle="1" w:styleId="Estilo2">
    <w:name w:val="Estilo2"/>
    <w:basedOn w:val="Ttulo5"/>
    <w:qFormat/>
    <w:rsid w:val="00E01EDA"/>
    <w:pPr>
      <w:numPr>
        <w:ilvl w:val="0"/>
        <w:numId w:val="0"/>
      </w:numPr>
    </w:pPr>
    <w:rPr>
      <w:b/>
      <w:color w:val="4472C4" w:themeColor="accent1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8061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3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aSH/9xdkG4J589es5i02PNHE0+w==">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</go:docsCustomData>
</go:gDocsCustomXmlDataStorage>
</file>

<file path=customXml/itemProps1.xml><?xml version="1.0" encoding="utf-8"?>
<ds:datastoreItem xmlns:ds="http://schemas.openxmlformats.org/officeDocument/2006/customXml" ds:itemID="{F18C1F16-8BBF-423B-A2BC-0FEE1A35606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11</Pages>
  <Words>3832</Words>
  <Characters>21079</Characters>
  <Application>Microsoft Office Word</Application>
  <DocSecurity>0</DocSecurity>
  <Lines>175</Lines>
  <Paragraphs>49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830 CERCAS Y CERRAMIENTOS CON POSTES ECOLÓGICOS</vt:lpstr>
    </vt:vector>
  </TitlesOfParts>
  <Company/>
  <LinksUpToDate>false</LinksUpToDate>
  <CharactersWithSpaces>24862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830 CERCAS Y CERRAMIENTOS CON POSTES ECOLÓGICOS</dc:title>
  <dc:creator>José Manuel Castillo González;recaicedo@icayeco.com</dc:creator>
  <cp:keywords>CERCAS Y CERRAMIENTOS CON POSTES ECOLÓGICOS</cp:keywords>
  <cp:lastModifiedBy>Pedro Yahir</cp:lastModifiedBy>
  <cp:revision>5</cp:revision>
  <cp:lastPrinted>2021-08-30T16:21:00Z</cp:lastPrinted>
  <dcterms:created xsi:type="dcterms:W3CDTF">2022-02-21T23:52:00Z</dcterms:created>
  <dcterms:modified xsi:type="dcterms:W3CDTF">2022-02-23T00:07:00Z</dcterms:modified>
</cp:coreProperties>
</file>