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3FC6" w14:textId="77777777" w:rsidR="008300A6" w:rsidRPr="00590795" w:rsidRDefault="008300A6" w:rsidP="008300A6">
      <w:pPr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Hlk12028112"/>
      <w:bookmarkStart w:id="1" w:name="_GoBack"/>
      <w:bookmarkEnd w:id="1"/>
      <w:r w:rsidRPr="00590795">
        <w:rPr>
          <w:rFonts w:ascii="Arial" w:hAnsi="Arial" w:cs="Arial"/>
          <w:b/>
          <w:bCs/>
          <w:sz w:val="23"/>
          <w:szCs w:val="23"/>
        </w:rPr>
        <w:t xml:space="preserve">MINISTERIO DE TRANSPORTE </w:t>
      </w:r>
    </w:p>
    <w:p w14:paraId="79585FED" w14:textId="77777777" w:rsidR="008300A6" w:rsidRPr="00590795" w:rsidRDefault="008300A6" w:rsidP="00436607">
      <w:pPr>
        <w:keepNext/>
        <w:tabs>
          <w:tab w:val="left" w:pos="4253"/>
        </w:tabs>
        <w:jc w:val="center"/>
        <w:rPr>
          <w:rFonts w:ascii="Arial" w:hAnsi="Arial" w:cs="Arial"/>
          <w:b/>
          <w:sz w:val="23"/>
          <w:szCs w:val="23"/>
          <w:lang w:bidi="ar-SA"/>
        </w:rPr>
      </w:pPr>
    </w:p>
    <w:p w14:paraId="4E64EE80" w14:textId="77777777" w:rsidR="00F47763" w:rsidRPr="00590795" w:rsidRDefault="00F47763" w:rsidP="00436607">
      <w:pPr>
        <w:keepNext/>
        <w:tabs>
          <w:tab w:val="left" w:pos="4253"/>
        </w:tabs>
        <w:jc w:val="center"/>
        <w:rPr>
          <w:rFonts w:ascii="Arial" w:hAnsi="Arial" w:cs="Arial"/>
          <w:b/>
          <w:sz w:val="23"/>
          <w:szCs w:val="23"/>
          <w:lang w:bidi="ar-SA"/>
        </w:rPr>
      </w:pPr>
      <w:r w:rsidRPr="00590795">
        <w:rPr>
          <w:rFonts w:ascii="Arial" w:hAnsi="Arial" w:cs="Arial"/>
          <w:b/>
          <w:sz w:val="23"/>
          <w:szCs w:val="23"/>
          <w:lang w:bidi="ar-SA"/>
        </w:rPr>
        <w:t>RESOLUCIÓN NÚMERO                DE 2019</w:t>
      </w:r>
    </w:p>
    <w:p w14:paraId="111E7174" w14:textId="77777777" w:rsidR="00F47763" w:rsidRPr="00590795" w:rsidRDefault="00F47763" w:rsidP="00436607">
      <w:pPr>
        <w:widowControl/>
        <w:rPr>
          <w:rFonts w:ascii="Arial" w:hAnsi="Arial" w:cs="Arial"/>
          <w:sz w:val="23"/>
          <w:szCs w:val="23"/>
          <w:lang w:bidi="ar-SA"/>
        </w:rPr>
      </w:pPr>
    </w:p>
    <w:p w14:paraId="57F33785" w14:textId="77777777" w:rsidR="00F47763" w:rsidRPr="00590795" w:rsidRDefault="00F47763" w:rsidP="00436607">
      <w:pPr>
        <w:widowControl/>
        <w:rPr>
          <w:rFonts w:ascii="Arial" w:hAnsi="Arial" w:cs="Arial"/>
          <w:sz w:val="23"/>
          <w:szCs w:val="23"/>
          <w:lang w:bidi="ar-SA"/>
        </w:rPr>
      </w:pPr>
    </w:p>
    <w:p w14:paraId="28A5D4FD" w14:textId="77777777" w:rsidR="00F47763" w:rsidRPr="00590795" w:rsidRDefault="00F47763" w:rsidP="00436607">
      <w:pPr>
        <w:widowControl/>
        <w:jc w:val="center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b/>
          <w:sz w:val="23"/>
          <w:szCs w:val="23"/>
          <w:lang w:bidi="ar-SA"/>
        </w:rPr>
        <w:t>(             )</w:t>
      </w:r>
    </w:p>
    <w:p w14:paraId="7CE8C86C" w14:textId="77777777" w:rsidR="00F47763" w:rsidRPr="00590795" w:rsidRDefault="00F47763" w:rsidP="00436607">
      <w:pPr>
        <w:jc w:val="center"/>
        <w:rPr>
          <w:rFonts w:ascii="Arial" w:hAnsi="Arial" w:cs="Arial"/>
          <w:sz w:val="23"/>
          <w:szCs w:val="23"/>
        </w:rPr>
      </w:pPr>
    </w:p>
    <w:p w14:paraId="095DC143" w14:textId="77777777" w:rsidR="008300A6" w:rsidRPr="00590795" w:rsidRDefault="00A53C66" w:rsidP="008300A6">
      <w:pPr>
        <w:jc w:val="center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sz w:val="23"/>
          <w:szCs w:val="23"/>
        </w:rPr>
        <w:t>“</w:t>
      </w:r>
      <w:r w:rsidR="008300A6" w:rsidRPr="00590795">
        <w:rPr>
          <w:rFonts w:ascii="Arial" w:hAnsi="Arial" w:cs="Arial"/>
          <w:sz w:val="23"/>
          <w:szCs w:val="23"/>
        </w:rPr>
        <w:t>“Por la cual se prorrogan las tarifas diferenciales</w:t>
      </w:r>
      <w:r w:rsidR="008300A6" w:rsidRPr="00590795">
        <w:rPr>
          <w:sz w:val="23"/>
          <w:szCs w:val="23"/>
        </w:rPr>
        <w:t xml:space="preserve"> </w:t>
      </w:r>
      <w:r w:rsidR="008300A6" w:rsidRPr="00590795">
        <w:rPr>
          <w:rFonts w:ascii="Arial" w:hAnsi="Arial" w:cs="Arial"/>
          <w:sz w:val="23"/>
          <w:szCs w:val="23"/>
        </w:rPr>
        <w:t xml:space="preserve">para Categoría Especial I y II de Peaje “Cerritos II” y se dictan otras disposiciones” </w:t>
      </w:r>
    </w:p>
    <w:p w14:paraId="6CCBDBB6" w14:textId="77777777" w:rsidR="00AF3FA7" w:rsidRPr="00590795" w:rsidRDefault="00AF3FA7" w:rsidP="00436607">
      <w:pPr>
        <w:jc w:val="center"/>
        <w:rPr>
          <w:rFonts w:ascii="Arial" w:hAnsi="Arial" w:cs="Arial"/>
          <w:i/>
          <w:iCs/>
          <w:sz w:val="23"/>
          <w:szCs w:val="23"/>
        </w:rPr>
      </w:pPr>
    </w:p>
    <w:bookmarkEnd w:id="0"/>
    <w:p w14:paraId="63B8D40B" w14:textId="77777777" w:rsidR="00EA575C" w:rsidRPr="00590795" w:rsidRDefault="00A53C66" w:rsidP="00436607">
      <w:pPr>
        <w:ind w:right="-1"/>
        <w:jc w:val="center"/>
        <w:rPr>
          <w:rFonts w:ascii="Arial" w:hAnsi="Arial" w:cs="Arial"/>
          <w:b/>
          <w:sz w:val="23"/>
          <w:szCs w:val="23"/>
        </w:rPr>
      </w:pPr>
      <w:r w:rsidRPr="00590795">
        <w:rPr>
          <w:rFonts w:ascii="Arial" w:hAnsi="Arial" w:cs="Arial"/>
          <w:b/>
          <w:sz w:val="23"/>
          <w:szCs w:val="23"/>
        </w:rPr>
        <w:t>LA MINISTRA DE TRANSPORTE</w:t>
      </w:r>
    </w:p>
    <w:p w14:paraId="44AB9ECF" w14:textId="77777777" w:rsidR="00EA575C" w:rsidRPr="00590795" w:rsidRDefault="00EA575C" w:rsidP="00436607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06F84BDC" w14:textId="77777777" w:rsidR="00EA575C" w:rsidRPr="00590795" w:rsidRDefault="00A53C66" w:rsidP="00436607">
      <w:pPr>
        <w:widowControl/>
        <w:ind w:right="40"/>
        <w:jc w:val="both"/>
        <w:textAlignment w:val="auto"/>
        <w:rPr>
          <w:rFonts w:ascii="Arial" w:eastAsia="Times New Roman" w:hAnsi="Arial" w:cs="Arial"/>
          <w:sz w:val="23"/>
          <w:szCs w:val="23"/>
          <w:lang w:bidi="ar-SA"/>
        </w:rPr>
      </w:pPr>
      <w:r w:rsidRPr="00590795">
        <w:rPr>
          <w:rFonts w:ascii="Arial" w:eastAsia="Times New Roman" w:hAnsi="Arial" w:cs="Arial"/>
          <w:sz w:val="23"/>
          <w:szCs w:val="23"/>
          <w:lang w:bidi="ar-SA"/>
        </w:rPr>
        <w:t>En ejercicio de las facultades legales y en especial las conferidas por el artículo 21 de la Ley 105 de 1993 modificado parcialmente por el artículo 1 de la Ley 787 de 2002, el numeral 6.15 del artículo 6 del Decreto 087 de 2011, y</w:t>
      </w:r>
    </w:p>
    <w:p w14:paraId="7E82F688" w14:textId="77777777" w:rsidR="00EA575C" w:rsidRPr="00590795" w:rsidRDefault="00EA575C" w:rsidP="00436607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0138C7C8" w14:textId="77777777" w:rsidR="00EA575C" w:rsidRPr="00590795" w:rsidRDefault="00A53C66" w:rsidP="00436607">
      <w:pPr>
        <w:ind w:right="-1"/>
        <w:jc w:val="center"/>
        <w:rPr>
          <w:rFonts w:ascii="Arial" w:hAnsi="Arial" w:cs="Arial"/>
          <w:b/>
          <w:sz w:val="23"/>
          <w:szCs w:val="23"/>
        </w:rPr>
      </w:pPr>
      <w:r w:rsidRPr="00590795">
        <w:rPr>
          <w:rFonts w:ascii="Arial" w:hAnsi="Arial" w:cs="Arial"/>
          <w:b/>
          <w:sz w:val="23"/>
          <w:szCs w:val="23"/>
        </w:rPr>
        <w:t>C O N S I D E R A N D O:</w:t>
      </w:r>
    </w:p>
    <w:p w14:paraId="7A54E73E" w14:textId="77777777" w:rsidR="00EA575C" w:rsidRPr="00590795" w:rsidRDefault="00EA575C" w:rsidP="00436607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26384072" w14:textId="77777777" w:rsidR="0072697C" w:rsidRPr="00590795" w:rsidRDefault="0072697C" w:rsidP="00436607">
      <w:pPr>
        <w:suppressLineNumbers/>
        <w:ind w:right="-1"/>
        <w:jc w:val="both"/>
        <w:textAlignment w:val="auto"/>
        <w:rPr>
          <w:rFonts w:ascii="Arial" w:eastAsia="Times New Roman" w:hAnsi="Arial" w:cs="Arial"/>
          <w:sz w:val="23"/>
          <w:szCs w:val="23"/>
        </w:rPr>
      </w:pPr>
      <w:r w:rsidRPr="00590795">
        <w:rPr>
          <w:rFonts w:ascii="Arial" w:eastAsia="Times New Roman" w:hAnsi="Arial" w:cs="Arial"/>
          <w:sz w:val="23"/>
          <w:szCs w:val="23"/>
        </w:rPr>
        <w:t>Que la Ley 105 de 1993 "Por la cual se dictan disposiciones básicas sobre el transporte, se redistribuyen competencias y recursos entre la Nación y las Entidades Territoriales, se reglamenta la planeación en el sector transporte y se dictan otras disposiciones" en su artículo 21 modificado por el artículo 1° de la Ley 787 de 2002, establece:</w:t>
      </w:r>
    </w:p>
    <w:p w14:paraId="570D0B49" w14:textId="77777777" w:rsidR="0072697C" w:rsidRPr="00590795" w:rsidRDefault="0072697C" w:rsidP="00436607">
      <w:pPr>
        <w:suppressLineNumbers/>
        <w:ind w:right="-1"/>
        <w:jc w:val="both"/>
        <w:textAlignment w:val="auto"/>
        <w:rPr>
          <w:rFonts w:ascii="Arial" w:eastAsia="Times New Roman" w:hAnsi="Arial" w:cs="Arial"/>
          <w:sz w:val="23"/>
          <w:szCs w:val="23"/>
        </w:rPr>
      </w:pPr>
    </w:p>
    <w:p w14:paraId="2A76E05D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8300A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795">
        <w:rPr>
          <w:rFonts w:ascii="Arial" w:eastAsia="Times New Roman" w:hAnsi="Arial" w:cs="Arial"/>
          <w:i/>
          <w:sz w:val="18"/>
          <w:szCs w:val="18"/>
        </w:rPr>
        <w:t xml:space="preserve">"Artículo 21. Tasas, tarifas y peajes en la infraestructura de transporte a cargo de la Nación. Para la construcción y conservación de la infraestructura de transporte a cargo de la Nación, esta contará con los recursos que se apropien en el Presupuesto Nacional y además cobrará el uso de las obras de infraestructura de transporte a los usuarios, buscando garantizar su adecuado mantenimiento, operación y desarrollo. </w:t>
      </w:r>
    </w:p>
    <w:p w14:paraId="2D8A1864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25D68E8B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 xml:space="preserve">Para estos efectos, la Nación establecerá peajes, tarifas y tasas sobre el uso de la infraestructura nacional de transporte y los recursos provenientes de su cobro se usarán exclusivamente para ese modo de transporte. </w:t>
      </w:r>
    </w:p>
    <w:p w14:paraId="332738A6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02B4FD18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 xml:space="preserve">Todos los servicios que la Nación o sus entidades descentralizadas presten a los usuarios accesoriamente a la utilización de la infraestructura Nacional de </w:t>
      </w:r>
      <w:proofErr w:type="gramStart"/>
      <w:r w:rsidRPr="00590795">
        <w:rPr>
          <w:rFonts w:ascii="Arial" w:eastAsia="Times New Roman" w:hAnsi="Arial" w:cs="Arial"/>
          <w:i/>
          <w:sz w:val="18"/>
          <w:szCs w:val="18"/>
        </w:rPr>
        <w:t>Transporte,</w:t>
      </w:r>
      <w:proofErr w:type="gramEnd"/>
      <w:r w:rsidRPr="00590795">
        <w:rPr>
          <w:rFonts w:ascii="Arial" w:eastAsia="Times New Roman" w:hAnsi="Arial" w:cs="Arial"/>
          <w:i/>
          <w:sz w:val="18"/>
          <w:szCs w:val="18"/>
        </w:rPr>
        <w:t xml:space="preserve"> estarán sujetos al cobro de tasas o tarifas. </w:t>
      </w:r>
    </w:p>
    <w:p w14:paraId="745E2B73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5BB5E1A6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 xml:space="preserve">Para la fijación y cobro de tasas, tarifas y peajes, se observarán los siguientes principios: </w:t>
      </w:r>
    </w:p>
    <w:p w14:paraId="6B9E8C6C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3C7DF363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 xml:space="preserve">a) Los ingresos provenientes de la utilización de la infraestructura de transporte, deberán garantizar su adecuado mantenimiento, operación y desarrollo; </w:t>
      </w:r>
    </w:p>
    <w:p w14:paraId="46EEE306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558830A6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 xml:space="preserve">b) Deberá cobrarse a todos los usuarios, con excepción de las motocicletas y bicicletas, máquinas extintoras de incendios de los Cuerpos de Bomberos Voluntarios, Cuerpo de Bomberos Oficiales, ambulancias pertenecientes a la Cruz Roja, Defensa Civil, Hospitales Oficiales, Vehículos de las Fuerzas Militares y de la Policía Nacional, vehículos oficiales del Instituto Nacional Penitenciario y Carcelario, Inpec, vehículos oficiales del (DAS) Departamento Administrativo de Seguridad y de las demás instituciones que prestan funciones de </w:t>
      </w:r>
      <w:proofErr w:type="spellStart"/>
      <w:r w:rsidRPr="00590795">
        <w:rPr>
          <w:rFonts w:ascii="Arial" w:eastAsia="Times New Roman" w:hAnsi="Arial" w:cs="Arial"/>
          <w:i/>
          <w:sz w:val="18"/>
          <w:szCs w:val="18"/>
        </w:rPr>
        <w:t>Policá</w:t>
      </w:r>
      <w:proofErr w:type="spellEnd"/>
      <w:r w:rsidRPr="00590795">
        <w:rPr>
          <w:rFonts w:ascii="Arial" w:eastAsia="Times New Roman" w:hAnsi="Arial" w:cs="Arial"/>
          <w:i/>
          <w:sz w:val="18"/>
          <w:szCs w:val="18"/>
        </w:rPr>
        <w:t xml:space="preserve"> Judicial;</w:t>
      </w:r>
    </w:p>
    <w:p w14:paraId="64BF377B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16C04819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>c) El valor de las tasas o tarifas será determinado por la autoridad competente; su recaudo estará a cargo de las entidades públicas o privadas, responsables de la prestación del servicio;</w:t>
      </w:r>
    </w:p>
    <w:p w14:paraId="699A9576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6A64BA6A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>d) Las tasas de peaje serán diferenciales, es decir, se fijarán en proporción a las distancias recorridas, las características vehiculares y sus respectivos costos de operación;</w:t>
      </w:r>
    </w:p>
    <w:p w14:paraId="35505996" w14:textId="77777777" w:rsidR="0072697C" w:rsidRPr="00590795" w:rsidRDefault="0072697C" w:rsidP="00436607">
      <w:pPr>
        <w:suppressLineNumbers/>
        <w:ind w:left="567" w:right="616"/>
        <w:jc w:val="both"/>
        <w:textAlignment w:val="auto"/>
        <w:rPr>
          <w:rFonts w:ascii="Arial" w:eastAsia="Times New Roman" w:hAnsi="Arial" w:cs="Arial"/>
          <w:i/>
          <w:sz w:val="18"/>
          <w:szCs w:val="18"/>
        </w:rPr>
      </w:pPr>
    </w:p>
    <w:p w14:paraId="6689AA9A" w14:textId="77777777" w:rsidR="008300A6" w:rsidRPr="00590795" w:rsidRDefault="0072697C" w:rsidP="008300A6">
      <w:pPr>
        <w:suppressLineNumbers/>
        <w:ind w:left="567" w:right="616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590795">
        <w:rPr>
          <w:rFonts w:ascii="Arial" w:eastAsia="Times New Roman" w:hAnsi="Arial" w:cs="Arial"/>
          <w:i/>
          <w:sz w:val="18"/>
          <w:szCs w:val="18"/>
        </w:rPr>
        <w:t xml:space="preserve">e) Para la determinación del valor del peaje y de las tasas de valoración en las vías nacionales, se tendrá en cuenta un criterio de equidad fiscal. </w:t>
      </w:r>
      <w:r w:rsidR="008300A6" w:rsidRPr="00590795">
        <w:rPr>
          <w:rFonts w:ascii="Arial" w:hAnsi="Arial" w:cs="Arial"/>
          <w:i/>
          <w:iCs/>
          <w:sz w:val="18"/>
          <w:szCs w:val="18"/>
        </w:rPr>
        <w:t>(...).</w:t>
      </w:r>
    </w:p>
    <w:p w14:paraId="4A62D15A" w14:textId="77777777" w:rsidR="00590795" w:rsidRDefault="00590795" w:rsidP="008300A6">
      <w:pPr>
        <w:jc w:val="both"/>
        <w:rPr>
          <w:rFonts w:ascii="Arial" w:hAnsi="Arial" w:cs="Arial"/>
        </w:rPr>
      </w:pPr>
    </w:p>
    <w:p w14:paraId="4C0649C1" w14:textId="77777777" w:rsidR="008300A6" w:rsidRPr="004342D9" w:rsidRDefault="008300A6" w:rsidP="008300A6">
      <w:pPr>
        <w:jc w:val="both"/>
        <w:rPr>
          <w:rFonts w:ascii="Arial" w:hAnsi="Arial" w:cs="Arial"/>
        </w:rPr>
      </w:pPr>
      <w:r w:rsidRPr="004342D9">
        <w:rPr>
          <w:rFonts w:ascii="Arial" w:hAnsi="Arial" w:cs="Arial"/>
        </w:rPr>
        <w:t>Que el</w:t>
      </w:r>
      <w:r w:rsidR="00590795">
        <w:rPr>
          <w:rFonts w:ascii="Arial" w:hAnsi="Arial" w:cs="Arial"/>
        </w:rPr>
        <w:t xml:space="preserve"> artículo 6.15 </w:t>
      </w:r>
      <w:proofErr w:type="gramStart"/>
      <w:r w:rsidR="00590795">
        <w:rPr>
          <w:rFonts w:ascii="Arial" w:hAnsi="Arial" w:cs="Arial"/>
        </w:rPr>
        <w:t xml:space="preserve">del </w:t>
      </w:r>
      <w:r w:rsidRPr="004342D9">
        <w:rPr>
          <w:rFonts w:ascii="Arial" w:hAnsi="Arial" w:cs="Arial"/>
        </w:rPr>
        <w:t xml:space="preserve"> Decreto</w:t>
      </w:r>
      <w:proofErr w:type="gramEnd"/>
      <w:r w:rsidRPr="004342D9">
        <w:rPr>
          <w:rFonts w:ascii="Arial" w:hAnsi="Arial" w:cs="Arial"/>
        </w:rPr>
        <w:t xml:space="preserve"> 087 de 2011 </w:t>
      </w:r>
      <w:r w:rsidRPr="006B25D0">
        <w:rPr>
          <w:rFonts w:ascii="Arial" w:hAnsi="Arial" w:cs="Arial"/>
          <w:i/>
          <w:iCs/>
        </w:rPr>
        <w:t>"Por el cual se modifica la estructura del Ministerio de Transporte, y se determinan las funciones de sus dependencias"</w:t>
      </w:r>
      <w:r w:rsidRPr="004342D9">
        <w:rPr>
          <w:rFonts w:ascii="Arial" w:hAnsi="Arial" w:cs="Arial"/>
        </w:rPr>
        <w:t xml:space="preserve">, </w:t>
      </w:r>
      <w:r w:rsidRPr="00590795">
        <w:rPr>
          <w:rFonts w:ascii="Arial" w:hAnsi="Arial" w:cs="Arial"/>
        </w:rPr>
        <w:t>establece</w:t>
      </w:r>
      <w:r w:rsidR="00590795" w:rsidRPr="00590795">
        <w:rPr>
          <w:rFonts w:ascii="Arial" w:hAnsi="Arial" w:cs="Arial"/>
        </w:rPr>
        <w:t xml:space="preserve"> como funciones del Despacho del Ministro de Transporte</w:t>
      </w:r>
      <w:r w:rsidRPr="004342D9">
        <w:rPr>
          <w:rFonts w:ascii="Arial" w:hAnsi="Arial" w:cs="Arial"/>
        </w:rPr>
        <w:t>:</w:t>
      </w:r>
    </w:p>
    <w:p w14:paraId="284845B6" w14:textId="77777777" w:rsidR="00A22538" w:rsidRDefault="00A22538" w:rsidP="008300A6">
      <w:pPr>
        <w:ind w:left="708"/>
        <w:jc w:val="both"/>
        <w:rPr>
          <w:rFonts w:ascii="Arial" w:hAnsi="Arial" w:cs="Arial"/>
          <w:i/>
          <w:iCs/>
        </w:rPr>
      </w:pPr>
    </w:p>
    <w:p w14:paraId="77A70D5D" w14:textId="77777777" w:rsidR="008300A6" w:rsidRPr="00590795" w:rsidRDefault="008300A6" w:rsidP="00590795">
      <w:pPr>
        <w:ind w:left="708" w:right="333"/>
        <w:jc w:val="both"/>
        <w:rPr>
          <w:rFonts w:ascii="Arial" w:hAnsi="Arial" w:cs="Arial"/>
          <w:i/>
          <w:iCs/>
          <w:sz w:val="18"/>
          <w:szCs w:val="18"/>
        </w:rPr>
      </w:pPr>
      <w:r w:rsidRPr="00590795">
        <w:rPr>
          <w:rFonts w:ascii="Arial" w:hAnsi="Arial" w:cs="Arial"/>
          <w:i/>
          <w:iCs/>
          <w:sz w:val="18"/>
          <w:szCs w:val="18"/>
        </w:rPr>
        <w:lastRenderedPageBreak/>
        <w:t>"6.15. Establecer los peajes, tarifas, tasas y derechas a cobrar por el uso de la infraestructura de los modos de transporte, excepto el aéreo."</w:t>
      </w:r>
    </w:p>
    <w:p w14:paraId="5EB8961B" w14:textId="77777777" w:rsidR="00A22538" w:rsidRPr="00590795" w:rsidRDefault="00A22538" w:rsidP="008300A6">
      <w:pPr>
        <w:jc w:val="both"/>
        <w:rPr>
          <w:rFonts w:ascii="Arial" w:hAnsi="Arial" w:cs="Arial"/>
          <w:sz w:val="23"/>
          <w:szCs w:val="23"/>
        </w:rPr>
      </w:pPr>
    </w:p>
    <w:p w14:paraId="6A63643F" w14:textId="77777777" w:rsidR="008300A6" w:rsidRPr="00590795" w:rsidRDefault="008300A6" w:rsidP="008300A6">
      <w:pPr>
        <w:jc w:val="both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sz w:val="23"/>
          <w:szCs w:val="23"/>
        </w:rPr>
        <w:t>Que el Instituto Nacional de Concesiones, INCO, hoy Agencia Nacional de Infraestructura, suscribió el 2 de agosto de 2004 con la sociedad Concesionaria de Occidente SA el Contrato de Concesión GG-046, cuyo objeto es</w:t>
      </w:r>
      <w:r w:rsidRPr="00590795">
        <w:rPr>
          <w:rFonts w:ascii="Arial" w:hAnsi="Arial" w:cs="Arial"/>
          <w:i/>
          <w:iCs/>
          <w:sz w:val="23"/>
          <w:szCs w:val="23"/>
        </w:rPr>
        <w:t xml:space="preserve">: "el otorgamiento al Concesionario de una concesión para que por su cuenta y riesgo realice los estudios y diseños definitivos, la gestión predial, las Obras de Construcción, Mejoramiento y Rehabilitación, la operación, el mantenimiento, la financiación, la prestación de servicios y el uso de los bienes cedidos al INCO, dados en concesión, para lo cabal ejecución del Proyecto Vial "Pereira- La Victoria </w:t>
      </w:r>
      <w:r w:rsidRPr="00590795">
        <w:rPr>
          <w:rFonts w:ascii="Arial" w:hAnsi="Arial" w:cs="Arial"/>
          <w:sz w:val="23"/>
          <w:szCs w:val="23"/>
        </w:rPr>
        <w:t>“ de conformidad con las estipulaciones del Pliego de Condiciones, del Contrato y de sus Apéndices y Anexos, y bajo el control y vigilancia del INCO y de las demás autoridades competentes en cada caso (...)".</w:t>
      </w:r>
    </w:p>
    <w:p w14:paraId="0209A7F2" w14:textId="77777777" w:rsidR="00A22538" w:rsidRPr="00590795" w:rsidRDefault="00A22538" w:rsidP="008300A6">
      <w:pPr>
        <w:jc w:val="both"/>
        <w:rPr>
          <w:rFonts w:ascii="Arial" w:hAnsi="Arial" w:cs="Arial"/>
          <w:sz w:val="23"/>
          <w:szCs w:val="23"/>
        </w:rPr>
      </w:pPr>
    </w:p>
    <w:p w14:paraId="477CA756" w14:textId="77777777" w:rsidR="008300A6" w:rsidRPr="00590795" w:rsidRDefault="008300A6" w:rsidP="00A22538">
      <w:pPr>
        <w:jc w:val="both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sz w:val="23"/>
          <w:szCs w:val="23"/>
        </w:rPr>
        <w:t xml:space="preserve">Que mediante la Resolución No. 003039 de 30 de julio de 2013 </w:t>
      </w:r>
      <w:r w:rsidR="00A22538" w:rsidRPr="00590795">
        <w:rPr>
          <w:rFonts w:ascii="Arial" w:hAnsi="Arial" w:cs="Arial"/>
          <w:sz w:val="23"/>
          <w:szCs w:val="23"/>
        </w:rPr>
        <w:t xml:space="preserve">se </w:t>
      </w:r>
      <w:r w:rsidRPr="00590795">
        <w:rPr>
          <w:rFonts w:ascii="Arial" w:hAnsi="Arial" w:cs="Arial"/>
          <w:i/>
          <w:sz w:val="23"/>
          <w:szCs w:val="23"/>
        </w:rPr>
        <w:t>estableció una Tarifa Especial Provisional en la Estación de Peaje "Cerritos II"”</w:t>
      </w:r>
    </w:p>
    <w:p w14:paraId="142C5F78" w14:textId="77777777" w:rsidR="00A22538" w:rsidRPr="00590795" w:rsidRDefault="00A22538" w:rsidP="008300A6">
      <w:pPr>
        <w:jc w:val="both"/>
        <w:rPr>
          <w:rFonts w:ascii="Arial" w:hAnsi="Arial" w:cs="Arial"/>
          <w:sz w:val="23"/>
          <w:szCs w:val="23"/>
        </w:rPr>
      </w:pPr>
    </w:p>
    <w:p w14:paraId="0557452E" w14:textId="77777777" w:rsidR="008300A6" w:rsidRPr="00590795" w:rsidRDefault="008300A6" w:rsidP="008300A6">
      <w:pPr>
        <w:jc w:val="both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sz w:val="23"/>
          <w:szCs w:val="23"/>
        </w:rPr>
        <w:t xml:space="preserve">Que </w:t>
      </w:r>
      <w:r w:rsidR="00590795">
        <w:rPr>
          <w:rFonts w:ascii="Arial" w:hAnsi="Arial" w:cs="Arial"/>
          <w:sz w:val="23"/>
          <w:szCs w:val="23"/>
        </w:rPr>
        <w:t xml:space="preserve">con ocasión de </w:t>
      </w:r>
      <w:r w:rsidRPr="00590795">
        <w:rPr>
          <w:rFonts w:ascii="Arial" w:hAnsi="Arial" w:cs="Arial"/>
          <w:sz w:val="23"/>
          <w:szCs w:val="23"/>
        </w:rPr>
        <w:t>diferentes solicitudes  presentadas  ante la Agencia Nacional de Infraestructura por parte de los habitantes de los corregimientos de "Puerto Caldas" y "Cerritos" para que se amplié la vigencia de la tarifa Categoría Especial II, y se revisen algunos de los requisitos para acceder a ella, argumentando que la tarifa plena representa un alto impacto económico para la comunidad aledaña a dicha estación de peaje, así como  los acuerdos con el Alcalde de Pereira y la empresa MEGABÚS S. A., para determinar la tarifa Especial para los vehículos de transporte público conforme a lo previsto en el contrato, se estableció otorgar el beneficio con tarifa especial en el peaje de "Cerritos II"</w:t>
      </w:r>
      <w:r w:rsidR="00590795">
        <w:rPr>
          <w:rFonts w:ascii="Arial" w:hAnsi="Arial" w:cs="Arial"/>
          <w:sz w:val="23"/>
          <w:szCs w:val="23"/>
        </w:rPr>
        <w:t xml:space="preserve">, </w:t>
      </w:r>
      <w:r w:rsidRPr="00590795">
        <w:rPr>
          <w:rFonts w:ascii="Arial" w:hAnsi="Arial" w:cs="Arial"/>
          <w:sz w:val="23"/>
          <w:szCs w:val="23"/>
        </w:rPr>
        <w:t>mediante la Resolución No.1945 de 2014, en la Estación “Cerritos II” del corredor vial Pereira – La Victoria,</w:t>
      </w:r>
      <w:r w:rsidR="00A22538" w:rsidRPr="00590795">
        <w:rPr>
          <w:rFonts w:ascii="Arial" w:hAnsi="Arial" w:cs="Arial"/>
          <w:sz w:val="23"/>
          <w:szCs w:val="23"/>
        </w:rPr>
        <w:t xml:space="preserve"> y se estableció que las mismas </w:t>
      </w:r>
      <w:r w:rsidRPr="00590795">
        <w:rPr>
          <w:rFonts w:ascii="Arial" w:hAnsi="Arial" w:cs="Arial"/>
          <w:sz w:val="23"/>
          <w:szCs w:val="23"/>
        </w:rPr>
        <w:t>tendr</w:t>
      </w:r>
      <w:r w:rsidR="00590795">
        <w:rPr>
          <w:rFonts w:ascii="Arial" w:hAnsi="Arial" w:cs="Arial"/>
          <w:sz w:val="23"/>
          <w:szCs w:val="23"/>
        </w:rPr>
        <w:t>ían</w:t>
      </w:r>
      <w:r w:rsidRPr="00590795">
        <w:rPr>
          <w:rFonts w:ascii="Arial" w:hAnsi="Arial" w:cs="Arial"/>
          <w:sz w:val="23"/>
          <w:szCs w:val="23"/>
        </w:rPr>
        <w:t xml:space="preserve"> una vigencia igual a la del contrato de Concesión GG-046 de 2004.</w:t>
      </w:r>
    </w:p>
    <w:p w14:paraId="0005AD3D" w14:textId="77777777" w:rsidR="008300A6" w:rsidRPr="00590795" w:rsidRDefault="008300A6" w:rsidP="008300A6">
      <w:pPr>
        <w:jc w:val="both"/>
        <w:rPr>
          <w:rFonts w:ascii="Arial" w:hAnsi="Arial" w:cs="Arial"/>
          <w:b/>
          <w:sz w:val="23"/>
          <w:szCs w:val="23"/>
        </w:rPr>
      </w:pPr>
    </w:p>
    <w:p w14:paraId="74D3A11F" w14:textId="77777777" w:rsidR="008300A6" w:rsidRPr="00590795" w:rsidRDefault="008300A6" w:rsidP="008300A6">
      <w:pPr>
        <w:jc w:val="both"/>
        <w:rPr>
          <w:rFonts w:ascii="Arial" w:hAnsi="Arial" w:cs="Arial"/>
          <w:sz w:val="23"/>
          <w:szCs w:val="23"/>
        </w:rPr>
      </w:pPr>
      <w:bookmarkStart w:id="2" w:name="_Hlk23259191"/>
      <w:r w:rsidRPr="00590795">
        <w:rPr>
          <w:rFonts w:ascii="Arial" w:hAnsi="Arial" w:cs="Arial"/>
          <w:sz w:val="23"/>
          <w:szCs w:val="23"/>
        </w:rPr>
        <w:t>Que el contrato de Concesión GG-046 de 2004, cumplió el ingreso esperado el 01 de septiembre de 2019, razón por la cual entro en fase de reversión la cual tendrá lugar a partir del 01 de noviembre de 2019,</w:t>
      </w:r>
    </w:p>
    <w:p w14:paraId="75D929A8" w14:textId="77777777" w:rsidR="00A22538" w:rsidRPr="00590795" w:rsidRDefault="00A22538" w:rsidP="008300A6">
      <w:pPr>
        <w:jc w:val="both"/>
        <w:rPr>
          <w:rFonts w:ascii="Arial" w:hAnsi="Arial" w:cs="Arial"/>
          <w:sz w:val="23"/>
          <w:szCs w:val="23"/>
        </w:rPr>
      </w:pPr>
    </w:p>
    <w:p w14:paraId="2720025A" w14:textId="77777777" w:rsidR="008300A6" w:rsidRDefault="008300A6" w:rsidP="008300A6">
      <w:pPr>
        <w:jc w:val="both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sz w:val="23"/>
          <w:szCs w:val="23"/>
        </w:rPr>
        <w:t>Que en razón a la reversión del peaje CERRITO II y las estaciones de pesaje La Victoria y Cerritos. Área de servicios y centro de control, provenientes del proyecto vial denominado Pereira la Victoria, al INSTITUTO NACIONAL DE VIAS- INVIAS- para operación y recaudo a través de la firma “Concesionario de vías y peajes 2016 S.A.S -VIPSA 2016- dentro del marco del contrato de concesión 1059 de 2016</w:t>
      </w:r>
      <w:r w:rsidR="00590795">
        <w:rPr>
          <w:rFonts w:ascii="Arial" w:hAnsi="Arial" w:cs="Arial"/>
          <w:sz w:val="23"/>
          <w:szCs w:val="23"/>
        </w:rPr>
        <w:t xml:space="preserve"> y que </w:t>
      </w:r>
      <w:r w:rsidR="00A22538" w:rsidRPr="00590795">
        <w:rPr>
          <w:rFonts w:ascii="Arial" w:hAnsi="Arial" w:cs="Arial"/>
          <w:sz w:val="23"/>
          <w:szCs w:val="23"/>
        </w:rPr>
        <w:t>se estima necesario</w:t>
      </w:r>
      <w:r w:rsidR="00590795">
        <w:rPr>
          <w:rFonts w:ascii="Arial" w:hAnsi="Arial" w:cs="Arial"/>
          <w:sz w:val="23"/>
          <w:szCs w:val="23"/>
        </w:rPr>
        <w:t>,</w:t>
      </w:r>
      <w:r w:rsidR="00A22538" w:rsidRPr="00590795">
        <w:rPr>
          <w:rFonts w:ascii="Arial" w:hAnsi="Arial" w:cs="Arial"/>
          <w:sz w:val="23"/>
          <w:szCs w:val="23"/>
        </w:rPr>
        <w:t xml:space="preserve"> </w:t>
      </w:r>
      <w:r w:rsidR="00590795">
        <w:rPr>
          <w:rFonts w:ascii="Arial" w:hAnsi="Arial" w:cs="Arial"/>
          <w:sz w:val="23"/>
          <w:szCs w:val="23"/>
        </w:rPr>
        <w:t xml:space="preserve">conforme al estudio presentado por el Invias </w:t>
      </w:r>
      <w:r w:rsidR="000C433D" w:rsidRPr="00590795">
        <w:rPr>
          <w:rFonts w:ascii="Arial" w:hAnsi="Arial" w:cs="Arial"/>
          <w:sz w:val="23"/>
          <w:szCs w:val="23"/>
        </w:rPr>
        <w:t xml:space="preserve">prorrogar </w:t>
      </w:r>
      <w:r w:rsidRPr="00590795">
        <w:rPr>
          <w:rFonts w:ascii="Arial" w:hAnsi="Arial" w:cs="Arial"/>
          <w:sz w:val="23"/>
          <w:szCs w:val="23"/>
        </w:rPr>
        <w:t xml:space="preserve">las tarifas especiales </w:t>
      </w:r>
      <w:r w:rsidR="00590795" w:rsidRPr="00590795">
        <w:rPr>
          <w:rFonts w:ascii="Arial" w:hAnsi="Arial" w:cs="Arial"/>
          <w:sz w:val="23"/>
          <w:szCs w:val="23"/>
        </w:rPr>
        <w:t xml:space="preserve">para las categorías I y II </w:t>
      </w:r>
      <w:r w:rsidRPr="00590795">
        <w:rPr>
          <w:rFonts w:ascii="Arial" w:hAnsi="Arial" w:cs="Arial"/>
          <w:sz w:val="23"/>
          <w:szCs w:val="23"/>
        </w:rPr>
        <w:t>del peaje</w:t>
      </w:r>
      <w:r w:rsidR="00590795" w:rsidRPr="00590795">
        <w:rPr>
          <w:rFonts w:ascii="Arial" w:hAnsi="Arial" w:cs="Arial"/>
          <w:sz w:val="23"/>
          <w:szCs w:val="23"/>
        </w:rPr>
        <w:t xml:space="preserve"> Cerrito II</w:t>
      </w:r>
      <w:r w:rsidRPr="00590795">
        <w:rPr>
          <w:rFonts w:ascii="Arial" w:hAnsi="Arial" w:cs="Arial"/>
          <w:sz w:val="23"/>
          <w:szCs w:val="23"/>
        </w:rPr>
        <w:t xml:space="preserve">. </w:t>
      </w:r>
    </w:p>
    <w:p w14:paraId="1206F4F7" w14:textId="77777777" w:rsidR="00590795" w:rsidRPr="00590795" w:rsidRDefault="00590795" w:rsidP="008300A6">
      <w:pPr>
        <w:jc w:val="both"/>
        <w:rPr>
          <w:rFonts w:ascii="Arial" w:hAnsi="Arial" w:cs="Arial"/>
          <w:sz w:val="23"/>
          <w:szCs w:val="23"/>
        </w:rPr>
      </w:pPr>
    </w:p>
    <w:bookmarkEnd w:id="2"/>
    <w:p w14:paraId="2FF05909" w14:textId="77777777" w:rsidR="008300A6" w:rsidRPr="00590795" w:rsidRDefault="008300A6" w:rsidP="008300A6">
      <w:pPr>
        <w:jc w:val="both"/>
        <w:rPr>
          <w:rFonts w:ascii="Arial" w:hAnsi="Arial" w:cs="Arial"/>
          <w:b/>
          <w:sz w:val="23"/>
          <w:szCs w:val="23"/>
        </w:rPr>
      </w:pPr>
    </w:p>
    <w:p w14:paraId="329475AD" w14:textId="77777777" w:rsidR="000C433D" w:rsidRPr="00590795" w:rsidRDefault="000C433D" w:rsidP="000C433D">
      <w:pPr>
        <w:jc w:val="center"/>
        <w:rPr>
          <w:rFonts w:ascii="Arial" w:hAnsi="Arial" w:cs="Arial"/>
          <w:b/>
          <w:sz w:val="23"/>
          <w:szCs w:val="23"/>
        </w:rPr>
      </w:pPr>
      <w:r w:rsidRPr="00590795">
        <w:rPr>
          <w:rFonts w:ascii="Arial" w:hAnsi="Arial" w:cs="Arial"/>
          <w:b/>
          <w:sz w:val="23"/>
          <w:szCs w:val="23"/>
        </w:rPr>
        <w:t>RESUELVE:</w:t>
      </w:r>
    </w:p>
    <w:p w14:paraId="04734BA9" w14:textId="77777777" w:rsidR="000C433D" w:rsidRPr="00590795" w:rsidRDefault="000C433D" w:rsidP="000C433D">
      <w:pPr>
        <w:pStyle w:val="Textoindependiente2"/>
        <w:ind w:right="-1"/>
        <w:rPr>
          <w:sz w:val="23"/>
          <w:szCs w:val="23"/>
        </w:rPr>
      </w:pPr>
    </w:p>
    <w:p w14:paraId="562A55C1" w14:textId="77777777" w:rsidR="000C433D" w:rsidRPr="00590795" w:rsidRDefault="000C433D" w:rsidP="000C433D">
      <w:pPr>
        <w:jc w:val="both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b/>
          <w:sz w:val="23"/>
          <w:szCs w:val="23"/>
        </w:rPr>
        <w:t>ARTÍCULO 1.-</w:t>
      </w:r>
      <w:r w:rsidRPr="00590795">
        <w:rPr>
          <w:rFonts w:ascii="Arial" w:hAnsi="Arial" w:cs="Arial"/>
          <w:sz w:val="23"/>
          <w:szCs w:val="23"/>
        </w:rPr>
        <w:t xml:space="preserve"> Prorrogar </w:t>
      </w:r>
      <w:r w:rsidRPr="00590795">
        <w:rPr>
          <w:rFonts w:ascii="Arial" w:eastAsia="Times New Roman" w:hAnsi="Arial" w:cs="Arial"/>
          <w:sz w:val="23"/>
          <w:szCs w:val="23"/>
          <w:lang w:bidi="ar-SA"/>
        </w:rPr>
        <w:t xml:space="preserve">de manera temporal las tarifas diferenciales para categoría especial I y II </w:t>
      </w:r>
      <w:r w:rsidRPr="00590795">
        <w:rPr>
          <w:rFonts w:ascii="Arial" w:hAnsi="Arial" w:cs="Arial"/>
          <w:sz w:val="23"/>
          <w:szCs w:val="23"/>
        </w:rPr>
        <w:t>a la estación de peaje "Cerritos II" para el corredor vial "Pereira-La Victoria", por el término de un (1) año o hasta cuando la Agencia Nacional de Infraestructura solicite la reversión al INVIAS, lo que ocurra primero.</w:t>
      </w:r>
    </w:p>
    <w:p w14:paraId="3128B245" w14:textId="77777777" w:rsidR="000C433D" w:rsidRPr="00590795" w:rsidRDefault="000C433D" w:rsidP="008300A6">
      <w:pPr>
        <w:jc w:val="both"/>
        <w:rPr>
          <w:rFonts w:ascii="Arial" w:hAnsi="Arial" w:cs="Arial"/>
          <w:b/>
          <w:sz w:val="23"/>
          <w:szCs w:val="23"/>
        </w:rPr>
      </w:pPr>
    </w:p>
    <w:p w14:paraId="014BBCCA" w14:textId="6BDD0378" w:rsidR="008300A6" w:rsidRPr="006573B6" w:rsidRDefault="006573B6" w:rsidP="008300A6">
      <w:pPr>
        <w:jc w:val="both"/>
        <w:rPr>
          <w:rFonts w:ascii="Arial" w:hAnsi="Arial" w:cs="Arial"/>
          <w:sz w:val="23"/>
          <w:szCs w:val="23"/>
        </w:rPr>
      </w:pPr>
      <w:r w:rsidRPr="00590795">
        <w:rPr>
          <w:rFonts w:ascii="Arial" w:hAnsi="Arial" w:cs="Arial"/>
          <w:b/>
          <w:bCs/>
          <w:sz w:val="23"/>
          <w:szCs w:val="23"/>
        </w:rPr>
        <w:t xml:space="preserve">PARÁGRAFO. </w:t>
      </w:r>
      <w:r>
        <w:rPr>
          <w:rFonts w:ascii="Arial" w:hAnsi="Arial" w:cs="Arial"/>
          <w:b/>
          <w:bCs/>
          <w:sz w:val="23"/>
          <w:szCs w:val="23"/>
        </w:rPr>
        <w:t>–</w:t>
      </w:r>
      <w:r w:rsidR="00590795" w:rsidRPr="00590795">
        <w:rPr>
          <w:rFonts w:ascii="Arial" w:hAnsi="Arial" w:cs="Arial"/>
          <w:b/>
          <w:bCs/>
          <w:sz w:val="23"/>
          <w:szCs w:val="23"/>
        </w:rPr>
        <w:t xml:space="preserve"> </w:t>
      </w:r>
      <w:r w:rsidR="008300A6" w:rsidRPr="00590795">
        <w:rPr>
          <w:rFonts w:ascii="Arial" w:hAnsi="Arial" w:cs="Arial"/>
          <w:sz w:val="23"/>
          <w:szCs w:val="23"/>
        </w:rPr>
        <w:t xml:space="preserve">Las </w:t>
      </w:r>
      <w:r w:rsidR="000C433D" w:rsidRPr="00590795">
        <w:rPr>
          <w:rFonts w:ascii="Arial" w:hAnsi="Arial" w:cs="Arial"/>
          <w:sz w:val="23"/>
          <w:szCs w:val="23"/>
        </w:rPr>
        <w:t>referidas t</w:t>
      </w:r>
      <w:r w:rsidR="008300A6" w:rsidRPr="00590795">
        <w:rPr>
          <w:rFonts w:ascii="Arial" w:hAnsi="Arial" w:cs="Arial"/>
          <w:sz w:val="23"/>
          <w:szCs w:val="23"/>
        </w:rPr>
        <w:t xml:space="preserve">arifas se </w:t>
      </w:r>
      <w:proofErr w:type="gramStart"/>
      <w:r>
        <w:rPr>
          <w:rFonts w:ascii="Arial" w:hAnsi="Arial" w:cs="Arial"/>
          <w:sz w:val="23"/>
          <w:szCs w:val="23"/>
        </w:rPr>
        <w:t>incrementaran</w:t>
      </w:r>
      <w:proofErr w:type="gramEnd"/>
      <w:r w:rsidR="008300A6" w:rsidRPr="00590795">
        <w:rPr>
          <w:rFonts w:ascii="Arial" w:hAnsi="Arial" w:cs="Arial"/>
          <w:sz w:val="23"/>
          <w:szCs w:val="23"/>
        </w:rPr>
        <w:t xml:space="preserve"> anualmente de conformidad con lo establecido en</w:t>
      </w:r>
      <w:r>
        <w:rPr>
          <w:rFonts w:ascii="Arial" w:hAnsi="Arial" w:cs="Arial"/>
          <w:sz w:val="23"/>
          <w:szCs w:val="23"/>
        </w:rPr>
        <w:t xml:space="preserve"> el </w:t>
      </w:r>
      <w:proofErr w:type="spellStart"/>
      <w:r>
        <w:rPr>
          <w:rFonts w:ascii="Arial" w:hAnsi="Arial" w:cs="Arial"/>
          <w:sz w:val="23"/>
          <w:szCs w:val="23"/>
        </w:rPr>
        <w:t>articulo</w:t>
      </w:r>
      <w:proofErr w:type="spellEnd"/>
      <w:r>
        <w:rPr>
          <w:rFonts w:ascii="Arial" w:hAnsi="Arial" w:cs="Arial"/>
          <w:sz w:val="23"/>
          <w:szCs w:val="23"/>
        </w:rPr>
        <w:t xml:space="preserve"> 20 </w:t>
      </w:r>
      <w:r w:rsidR="00C05D90">
        <w:rPr>
          <w:rFonts w:ascii="Arial" w:hAnsi="Arial" w:cs="Arial"/>
          <w:sz w:val="23"/>
          <w:szCs w:val="23"/>
        </w:rPr>
        <w:t>de la</w:t>
      </w:r>
      <w:r w:rsidR="008300A6" w:rsidRPr="00590795">
        <w:rPr>
          <w:rFonts w:ascii="Arial" w:hAnsi="Arial" w:cs="Arial"/>
          <w:sz w:val="23"/>
          <w:szCs w:val="23"/>
        </w:rPr>
        <w:t xml:space="preserve"> Resolución No. 228 de 2013</w:t>
      </w:r>
      <w:r w:rsidR="00590795" w:rsidRPr="00590795">
        <w:rPr>
          <w:rFonts w:ascii="Arial" w:hAnsi="Arial" w:cs="Arial"/>
          <w:sz w:val="23"/>
          <w:szCs w:val="23"/>
        </w:rPr>
        <w:t xml:space="preserve"> o aquella que la modifique, adicione o sustituya</w:t>
      </w:r>
      <w:r w:rsidR="008300A6" w:rsidRPr="00590795">
        <w:rPr>
          <w:rFonts w:ascii="Arial" w:hAnsi="Arial" w:cs="Arial"/>
          <w:sz w:val="23"/>
          <w:szCs w:val="23"/>
        </w:rPr>
        <w:t>.</w:t>
      </w:r>
    </w:p>
    <w:p w14:paraId="51963BF1" w14:textId="77777777" w:rsidR="008300A6" w:rsidRPr="00590795" w:rsidRDefault="008300A6" w:rsidP="008300A6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0B866CFD" w14:textId="77777777" w:rsidR="00590795" w:rsidRPr="00590795" w:rsidRDefault="00590795" w:rsidP="008300A6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590795">
        <w:rPr>
          <w:rFonts w:ascii="Arial" w:hAnsi="Arial" w:cs="Arial"/>
          <w:b/>
          <w:sz w:val="23"/>
          <w:szCs w:val="23"/>
        </w:rPr>
        <w:t xml:space="preserve">ARTÍCULO 2.- </w:t>
      </w:r>
      <w:r w:rsidRPr="00590795">
        <w:rPr>
          <w:rFonts w:ascii="Arial" w:hAnsi="Arial" w:cs="Arial"/>
          <w:bCs/>
          <w:sz w:val="23"/>
          <w:szCs w:val="23"/>
        </w:rPr>
        <w:t>Las tarifas y condiciones, beneficiarios, otorgamiento, área de influencia, requisitos para obtener y perder el beneficio y procedimiento, se mantienen sin modificación</w:t>
      </w:r>
      <w:r w:rsidRPr="00590795">
        <w:rPr>
          <w:rFonts w:ascii="Arial" w:hAnsi="Arial" w:cs="Arial"/>
          <w:b/>
          <w:sz w:val="23"/>
          <w:szCs w:val="23"/>
        </w:rPr>
        <w:t>.</w:t>
      </w:r>
    </w:p>
    <w:p w14:paraId="3F0FDC15" w14:textId="77777777" w:rsidR="008300A6" w:rsidRPr="00590795" w:rsidRDefault="008300A6" w:rsidP="00227C58">
      <w:pPr>
        <w:jc w:val="both"/>
        <w:rPr>
          <w:rFonts w:ascii="Arial" w:hAnsi="Arial" w:cs="Arial"/>
          <w:b/>
        </w:rPr>
      </w:pPr>
    </w:p>
    <w:p w14:paraId="5E7AF7FB" w14:textId="77777777" w:rsidR="00227C58" w:rsidRPr="00590795" w:rsidRDefault="00227C58" w:rsidP="00227C58">
      <w:pPr>
        <w:jc w:val="both"/>
        <w:rPr>
          <w:rFonts w:ascii="Arial" w:hAnsi="Arial" w:cs="Arial"/>
        </w:rPr>
      </w:pPr>
      <w:r w:rsidRPr="00590795">
        <w:rPr>
          <w:rFonts w:ascii="Arial" w:hAnsi="Arial" w:cs="Arial"/>
          <w:b/>
        </w:rPr>
        <w:lastRenderedPageBreak/>
        <w:t>ARTÍCULO 3:</w:t>
      </w:r>
      <w:r w:rsidRPr="00590795">
        <w:rPr>
          <w:rFonts w:ascii="Arial" w:hAnsi="Arial" w:cs="Arial"/>
          <w:b/>
          <w:bCs/>
        </w:rPr>
        <w:t xml:space="preserve"> </w:t>
      </w:r>
      <w:r w:rsidRPr="00590795">
        <w:rPr>
          <w:rFonts w:ascii="Arial" w:hAnsi="Arial" w:cs="Arial"/>
        </w:rPr>
        <w:t xml:space="preserve"> La presente resolución rige a partir de la fecha de su publicación. </w:t>
      </w:r>
    </w:p>
    <w:p w14:paraId="2E8836AB" w14:textId="77777777" w:rsidR="00227C58" w:rsidRPr="00590795" w:rsidRDefault="00227C58" w:rsidP="00227C58">
      <w:pPr>
        <w:jc w:val="both"/>
        <w:rPr>
          <w:rFonts w:ascii="Arial" w:hAnsi="Arial" w:cs="Arial"/>
        </w:rPr>
      </w:pPr>
      <w:r w:rsidRPr="00590795">
        <w:rPr>
          <w:rFonts w:ascii="Arial" w:hAnsi="Arial" w:cs="Arial"/>
        </w:rPr>
        <w:t xml:space="preserve"> </w:t>
      </w:r>
    </w:p>
    <w:p w14:paraId="3AA619D5" w14:textId="77777777" w:rsidR="00413941" w:rsidRPr="00590795" w:rsidRDefault="00413941" w:rsidP="00436607">
      <w:pPr>
        <w:jc w:val="center"/>
        <w:rPr>
          <w:rFonts w:ascii="Arial" w:hAnsi="Arial" w:cs="Arial"/>
          <w:b/>
        </w:rPr>
      </w:pPr>
      <w:r w:rsidRPr="00590795">
        <w:rPr>
          <w:rFonts w:ascii="Arial" w:hAnsi="Arial" w:cs="Arial"/>
          <w:b/>
        </w:rPr>
        <w:t>PUBLÍQUESE Y CÚMPLASE,</w:t>
      </w:r>
    </w:p>
    <w:p w14:paraId="1139E6CF" w14:textId="77777777" w:rsidR="00413941" w:rsidRPr="00590795" w:rsidRDefault="00413941" w:rsidP="00436607">
      <w:pPr>
        <w:jc w:val="center"/>
        <w:rPr>
          <w:rFonts w:ascii="Arial" w:hAnsi="Arial" w:cs="Arial"/>
        </w:rPr>
      </w:pPr>
    </w:p>
    <w:p w14:paraId="75585249" w14:textId="77777777" w:rsidR="00413941" w:rsidRPr="00590795" w:rsidRDefault="00413941" w:rsidP="00436607">
      <w:pPr>
        <w:spacing w:after="120"/>
        <w:rPr>
          <w:rFonts w:ascii="Arial" w:hAnsi="Arial" w:cs="Arial"/>
        </w:rPr>
      </w:pPr>
      <w:r w:rsidRPr="00590795">
        <w:rPr>
          <w:rFonts w:ascii="Arial" w:hAnsi="Arial" w:cs="Arial"/>
        </w:rPr>
        <w:t>Dada en Bogotá D.C., a los,</w:t>
      </w:r>
    </w:p>
    <w:p w14:paraId="5859B879" w14:textId="77777777" w:rsidR="00413941" w:rsidRPr="00590795" w:rsidRDefault="00413941" w:rsidP="00436607">
      <w:pPr>
        <w:spacing w:after="120"/>
        <w:rPr>
          <w:rFonts w:ascii="Arial" w:hAnsi="Arial" w:cs="Arial"/>
        </w:rPr>
      </w:pPr>
    </w:p>
    <w:p w14:paraId="0506E0D6" w14:textId="77777777" w:rsidR="00413941" w:rsidRPr="00590795" w:rsidRDefault="00413941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73EC3447" w14:textId="77777777" w:rsidR="00413941" w:rsidRPr="00590795" w:rsidRDefault="00413941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479E6D05" w14:textId="77777777" w:rsidR="00413941" w:rsidRPr="00590795" w:rsidRDefault="00413941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23C941F1" w14:textId="77777777" w:rsidR="00413941" w:rsidRPr="00590795" w:rsidRDefault="00413941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7AF38E51" w14:textId="77777777" w:rsidR="00E240C4" w:rsidRPr="00590795" w:rsidRDefault="00E240C4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6CA7BC79" w14:textId="77777777" w:rsidR="00CE2F12" w:rsidRPr="00590795" w:rsidRDefault="00CE2F12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79F66251" w14:textId="77777777" w:rsidR="00CE2F12" w:rsidRPr="00590795" w:rsidRDefault="00CE2F12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7C26C112" w14:textId="77777777" w:rsidR="00413941" w:rsidRPr="00590795" w:rsidRDefault="00413941" w:rsidP="00436607">
      <w:pPr>
        <w:ind w:right="49"/>
        <w:jc w:val="center"/>
        <w:rPr>
          <w:rFonts w:ascii="Arial" w:hAnsi="Arial" w:cs="Arial"/>
          <w:b/>
          <w:lang w:val="es-MX"/>
        </w:rPr>
      </w:pPr>
    </w:p>
    <w:p w14:paraId="75C9D548" w14:textId="77777777" w:rsidR="00413941" w:rsidRPr="00590795" w:rsidRDefault="00413941" w:rsidP="00436607">
      <w:pPr>
        <w:ind w:right="49"/>
        <w:jc w:val="center"/>
        <w:rPr>
          <w:rFonts w:ascii="Arial" w:hAnsi="Arial" w:cs="Arial"/>
          <w:b/>
          <w:lang w:val="es-MX"/>
        </w:rPr>
      </w:pPr>
      <w:r w:rsidRPr="00590795">
        <w:rPr>
          <w:rFonts w:ascii="Arial" w:hAnsi="Arial" w:cs="Arial"/>
          <w:b/>
          <w:lang w:val="es-MX"/>
        </w:rPr>
        <w:t>ANGELA MARÍA OROZCO GÓMEZ</w:t>
      </w:r>
    </w:p>
    <w:p w14:paraId="5B083433" w14:textId="77777777" w:rsidR="00E240C4" w:rsidRPr="00436607" w:rsidRDefault="00E240C4" w:rsidP="00436607">
      <w:pPr>
        <w:jc w:val="center"/>
        <w:rPr>
          <w:rFonts w:ascii="Arial" w:hAnsi="Arial" w:cs="Arial"/>
          <w:sz w:val="22"/>
          <w:szCs w:val="22"/>
        </w:rPr>
      </w:pPr>
    </w:p>
    <w:p w14:paraId="64C76AE8" w14:textId="77777777" w:rsidR="00E240C4" w:rsidRPr="00436607" w:rsidRDefault="00E240C4" w:rsidP="00436607">
      <w:pPr>
        <w:jc w:val="center"/>
        <w:rPr>
          <w:rFonts w:ascii="Arial" w:hAnsi="Arial" w:cs="Arial"/>
          <w:sz w:val="22"/>
          <w:szCs w:val="22"/>
        </w:rPr>
      </w:pPr>
    </w:p>
    <w:p w14:paraId="515D3314" w14:textId="77777777" w:rsidR="00E240C4" w:rsidRPr="00436607" w:rsidRDefault="00E240C4" w:rsidP="0043660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F7D5636" w14:textId="77777777" w:rsidR="00413941" w:rsidRPr="00436607" w:rsidRDefault="00413941" w:rsidP="00436607">
      <w:pPr>
        <w:jc w:val="both"/>
        <w:rPr>
          <w:rFonts w:ascii="Arial" w:hAnsi="Arial" w:cs="Arial"/>
          <w:sz w:val="16"/>
          <w:szCs w:val="16"/>
        </w:rPr>
      </w:pPr>
    </w:p>
    <w:p w14:paraId="06614E8E" w14:textId="77777777" w:rsidR="00413941" w:rsidRPr="00436607" w:rsidRDefault="00413941" w:rsidP="00436607">
      <w:pPr>
        <w:jc w:val="both"/>
        <w:rPr>
          <w:rFonts w:ascii="Arial" w:hAnsi="Arial" w:cs="Arial"/>
          <w:sz w:val="16"/>
          <w:szCs w:val="16"/>
        </w:rPr>
      </w:pPr>
      <w:r w:rsidRPr="00436607">
        <w:rPr>
          <w:rFonts w:ascii="Arial" w:hAnsi="Arial" w:cs="Arial"/>
          <w:sz w:val="16"/>
          <w:szCs w:val="16"/>
        </w:rPr>
        <w:t>Manuel Felipe Gutiérrez Torres – Viceministro de Infraestructura</w:t>
      </w:r>
      <w:r w:rsidR="00227C58">
        <w:rPr>
          <w:rFonts w:ascii="Arial" w:hAnsi="Arial" w:cs="Arial"/>
          <w:sz w:val="16"/>
          <w:szCs w:val="16"/>
        </w:rPr>
        <w:t xml:space="preserve"> </w:t>
      </w:r>
      <w:r w:rsidR="00227C58">
        <w:rPr>
          <w:rFonts w:ascii="Arial" w:eastAsia="Calibri" w:hAnsi="Arial" w:cs="Arial"/>
          <w:sz w:val="16"/>
          <w:szCs w:val="16"/>
          <w:lang w:val="es-CO" w:eastAsia="es-CO"/>
        </w:rPr>
        <w:t>Ministerio de Transporte</w:t>
      </w:r>
      <w:r w:rsidRPr="00436607">
        <w:rPr>
          <w:rFonts w:ascii="Arial" w:hAnsi="Arial" w:cs="Arial"/>
          <w:sz w:val="16"/>
          <w:szCs w:val="16"/>
        </w:rPr>
        <w:t xml:space="preserve"> </w:t>
      </w:r>
      <w:r w:rsidRPr="00436607">
        <w:rPr>
          <w:rFonts w:ascii="Arial" w:hAnsi="Arial" w:cs="Arial"/>
          <w:sz w:val="16"/>
          <w:szCs w:val="16"/>
        </w:rPr>
        <w:tab/>
      </w:r>
      <w:r w:rsidRPr="00436607">
        <w:rPr>
          <w:rFonts w:ascii="Arial" w:hAnsi="Arial" w:cs="Arial"/>
          <w:sz w:val="16"/>
          <w:szCs w:val="16"/>
        </w:rPr>
        <w:tab/>
      </w:r>
    </w:p>
    <w:p w14:paraId="5E0F57A7" w14:textId="77777777" w:rsidR="00413941" w:rsidRDefault="00413941" w:rsidP="00436607">
      <w:pPr>
        <w:jc w:val="both"/>
        <w:rPr>
          <w:rFonts w:ascii="Arial" w:hAnsi="Arial" w:cs="Arial"/>
          <w:sz w:val="16"/>
          <w:szCs w:val="16"/>
        </w:rPr>
      </w:pPr>
      <w:bookmarkStart w:id="3" w:name="_Hlk512429908"/>
      <w:r w:rsidRPr="00436607">
        <w:rPr>
          <w:rFonts w:ascii="Arial" w:hAnsi="Arial" w:cs="Arial"/>
          <w:sz w:val="16"/>
          <w:szCs w:val="16"/>
        </w:rPr>
        <w:t>Louis Klein López – Presidente Agencia Nacional de Infraestructura</w:t>
      </w:r>
    </w:p>
    <w:p w14:paraId="0DA2991B" w14:textId="77777777" w:rsidR="00227C58" w:rsidRPr="00E06123" w:rsidRDefault="00227C58" w:rsidP="00227C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Juan Esteban Gil Chavarría – Director General – INVIAS. </w:t>
      </w:r>
    </w:p>
    <w:p w14:paraId="31D868D1" w14:textId="77777777" w:rsidR="00436607" w:rsidRPr="00436607" w:rsidRDefault="00227C58" w:rsidP="004366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Carlos García -</w:t>
      </w:r>
      <w:r w:rsidR="00436607">
        <w:rPr>
          <w:rFonts w:ascii="Arial" w:hAnsi="Arial" w:cs="Arial"/>
          <w:sz w:val="16"/>
          <w:szCs w:val="16"/>
        </w:rPr>
        <w:t xml:space="preserve"> Vicepresidente </w:t>
      </w:r>
      <w:r>
        <w:rPr>
          <w:rFonts w:ascii="Arial" w:hAnsi="Arial" w:cs="Arial"/>
          <w:sz w:val="16"/>
          <w:szCs w:val="16"/>
        </w:rPr>
        <w:t xml:space="preserve">Ejecutivo </w:t>
      </w:r>
      <w:r w:rsidR="00436607">
        <w:rPr>
          <w:rFonts w:ascii="Arial" w:hAnsi="Arial" w:cs="Arial"/>
          <w:sz w:val="16"/>
          <w:szCs w:val="16"/>
        </w:rPr>
        <w:t>ANI</w:t>
      </w:r>
    </w:p>
    <w:bookmarkEnd w:id="3"/>
    <w:p w14:paraId="5639E2C1" w14:textId="77777777" w:rsidR="00227C58" w:rsidRDefault="00227C58" w:rsidP="00227C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Guillermo Toro Acuña – Director Técnico INVIAS</w:t>
      </w:r>
    </w:p>
    <w:p w14:paraId="05BCF53C" w14:textId="77777777" w:rsidR="00413941" w:rsidRPr="00436607" w:rsidRDefault="00413941" w:rsidP="00436607">
      <w:pPr>
        <w:rPr>
          <w:rFonts w:ascii="Arial" w:eastAsia="Calibri" w:hAnsi="Arial" w:cs="Arial"/>
          <w:sz w:val="16"/>
          <w:szCs w:val="16"/>
          <w:lang w:val="es-CO" w:eastAsia="es-CO"/>
        </w:rPr>
      </w:pPr>
      <w:r w:rsidRPr="00436607">
        <w:rPr>
          <w:rFonts w:ascii="Arial" w:eastAsia="Calibri" w:hAnsi="Arial" w:cs="Arial"/>
          <w:sz w:val="16"/>
          <w:szCs w:val="16"/>
          <w:lang w:val="es-CO" w:eastAsia="es-CO"/>
        </w:rPr>
        <w:t xml:space="preserve">Sol </w:t>
      </w:r>
      <w:proofErr w:type="spellStart"/>
      <w:r w:rsidRPr="00436607">
        <w:rPr>
          <w:rFonts w:ascii="Arial" w:eastAsia="Calibri" w:hAnsi="Arial" w:cs="Arial"/>
          <w:sz w:val="16"/>
          <w:szCs w:val="16"/>
          <w:lang w:val="es-CO" w:eastAsia="es-CO"/>
        </w:rPr>
        <w:t>Angel</w:t>
      </w:r>
      <w:proofErr w:type="spellEnd"/>
      <w:r w:rsidRPr="00436607">
        <w:rPr>
          <w:rFonts w:ascii="Arial" w:eastAsia="Calibri" w:hAnsi="Arial" w:cs="Arial"/>
          <w:sz w:val="16"/>
          <w:szCs w:val="16"/>
          <w:lang w:val="es-CO" w:eastAsia="es-CO"/>
        </w:rPr>
        <w:t xml:space="preserve"> Cala Acosta - Jefe Oficina Asesora de Jurídica (E) </w:t>
      </w:r>
      <w:r w:rsidR="00227C58">
        <w:rPr>
          <w:rFonts w:ascii="Arial" w:eastAsia="Calibri" w:hAnsi="Arial" w:cs="Arial"/>
          <w:sz w:val="16"/>
          <w:szCs w:val="16"/>
          <w:lang w:val="es-CO" w:eastAsia="es-CO"/>
        </w:rPr>
        <w:t>Ministerio de Transporte</w:t>
      </w:r>
    </w:p>
    <w:p w14:paraId="3D18C096" w14:textId="77777777" w:rsidR="00413941" w:rsidRPr="00436607" w:rsidRDefault="00413941" w:rsidP="00436607">
      <w:pPr>
        <w:widowControl/>
        <w:rPr>
          <w:rFonts w:ascii="Arial" w:eastAsia="Calibri" w:hAnsi="Arial" w:cs="Arial"/>
          <w:sz w:val="16"/>
          <w:szCs w:val="16"/>
          <w:lang w:val="es-CO" w:eastAsia="es-CO" w:bidi="ar-SA"/>
        </w:rPr>
      </w:pPr>
      <w:r w:rsidRPr="00436607">
        <w:rPr>
          <w:rFonts w:ascii="Arial" w:eastAsia="Calibri" w:hAnsi="Arial" w:cs="Arial"/>
          <w:sz w:val="16"/>
          <w:szCs w:val="16"/>
          <w:lang w:val="es-CO" w:eastAsia="es-CO" w:bidi="ar-SA"/>
        </w:rPr>
        <w:t>María Angélica Cruz - Asesora Despacho Ministra</w:t>
      </w:r>
      <w:r w:rsidR="00227C58">
        <w:rPr>
          <w:rFonts w:ascii="Arial" w:eastAsia="Calibri" w:hAnsi="Arial" w:cs="Arial"/>
          <w:sz w:val="16"/>
          <w:szCs w:val="16"/>
          <w:lang w:val="es-CO" w:eastAsia="es-CO" w:bidi="ar-SA"/>
        </w:rPr>
        <w:t xml:space="preserve"> </w:t>
      </w:r>
      <w:r w:rsidR="00227C58">
        <w:rPr>
          <w:rFonts w:ascii="Arial" w:eastAsia="Calibri" w:hAnsi="Arial" w:cs="Arial"/>
          <w:sz w:val="16"/>
          <w:szCs w:val="16"/>
          <w:lang w:val="es-CO" w:eastAsia="es-CO"/>
        </w:rPr>
        <w:t>Ministerio de Transporte</w:t>
      </w:r>
    </w:p>
    <w:p w14:paraId="79A10066" w14:textId="77777777" w:rsidR="00413941" w:rsidRPr="00436607" w:rsidRDefault="00227C58" w:rsidP="00436607">
      <w:pPr>
        <w:widowControl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Calibri" w:hAnsi="Arial" w:cs="Arial"/>
          <w:sz w:val="16"/>
          <w:szCs w:val="16"/>
          <w:lang w:val="es-CO" w:eastAsia="es-CO" w:bidi="ar-SA"/>
        </w:rPr>
        <w:t>Juan Felipe Sanabria</w:t>
      </w:r>
      <w:r w:rsidR="00413941" w:rsidRPr="00436607">
        <w:rPr>
          <w:rFonts w:ascii="Arial" w:eastAsia="Calibri" w:hAnsi="Arial" w:cs="Arial"/>
          <w:sz w:val="16"/>
          <w:szCs w:val="16"/>
          <w:lang w:val="es-CO" w:eastAsia="es-CO" w:bidi="ar-SA"/>
        </w:rPr>
        <w:t xml:space="preserve"> – Jefe de Oficina de Regulación Económica (E)</w:t>
      </w:r>
      <w:r>
        <w:rPr>
          <w:rFonts w:ascii="Arial" w:eastAsia="Calibri" w:hAnsi="Arial" w:cs="Arial"/>
          <w:sz w:val="16"/>
          <w:szCs w:val="16"/>
          <w:lang w:val="es-CO" w:eastAsia="es-CO" w:bidi="ar-SA"/>
        </w:rPr>
        <w:t xml:space="preserve"> </w:t>
      </w:r>
      <w:r>
        <w:rPr>
          <w:rFonts w:ascii="Arial" w:eastAsia="Calibri" w:hAnsi="Arial" w:cs="Arial"/>
          <w:sz w:val="16"/>
          <w:szCs w:val="16"/>
          <w:lang w:val="es-CO" w:eastAsia="es-CO"/>
        </w:rPr>
        <w:t>Ministerio de Transporte</w:t>
      </w:r>
    </w:p>
    <w:p w14:paraId="309934F4" w14:textId="77777777" w:rsidR="00413941" w:rsidRPr="00436607" w:rsidRDefault="00413941" w:rsidP="00436607">
      <w:pPr>
        <w:rPr>
          <w:rFonts w:ascii="Arial" w:eastAsia="Calibri" w:hAnsi="Arial" w:cs="Arial"/>
          <w:sz w:val="16"/>
          <w:szCs w:val="16"/>
          <w:lang w:val="es-CO" w:eastAsia="es-CO"/>
        </w:rPr>
      </w:pPr>
      <w:r w:rsidRPr="00436607">
        <w:rPr>
          <w:rFonts w:ascii="Arial" w:eastAsia="Calibri" w:hAnsi="Arial" w:cs="Arial"/>
          <w:sz w:val="16"/>
          <w:szCs w:val="16"/>
          <w:lang w:val="es-CO" w:eastAsia="es-CO"/>
        </w:rPr>
        <w:t xml:space="preserve">Claudia Patricia Roa Orjuela – Asesora Oficina Asesora de </w:t>
      </w:r>
      <w:proofErr w:type="gramStart"/>
      <w:r w:rsidRPr="00436607">
        <w:rPr>
          <w:rFonts w:ascii="Arial" w:eastAsia="Calibri" w:hAnsi="Arial" w:cs="Arial"/>
          <w:sz w:val="16"/>
          <w:szCs w:val="16"/>
          <w:lang w:val="es-CO" w:eastAsia="es-CO"/>
        </w:rPr>
        <w:t xml:space="preserve">Jurídica </w:t>
      </w:r>
      <w:r w:rsidR="00227C58">
        <w:rPr>
          <w:rFonts w:ascii="Arial" w:eastAsia="Calibri" w:hAnsi="Arial" w:cs="Arial"/>
          <w:sz w:val="16"/>
          <w:szCs w:val="16"/>
          <w:lang w:val="es-CO" w:eastAsia="es-CO"/>
        </w:rPr>
        <w:t xml:space="preserve"> Ministerio</w:t>
      </w:r>
      <w:proofErr w:type="gramEnd"/>
      <w:r w:rsidR="00227C58">
        <w:rPr>
          <w:rFonts w:ascii="Arial" w:eastAsia="Calibri" w:hAnsi="Arial" w:cs="Arial"/>
          <w:sz w:val="16"/>
          <w:szCs w:val="16"/>
          <w:lang w:val="es-CO" w:eastAsia="es-CO"/>
        </w:rPr>
        <w:t xml:space="preserve"> de Transporte</w:t>
      </w:r>
    </w:p>
    <w:p w14:paraId="00913DB3" w14:textId="77777777" w:rsidR="00413941" w:rsidRPr="00436607" w:rsidRDefault="00413941" w:rsidP="00436607">
      <w:pPr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sectPr w:rsidR="00413941" w:rsidRPr="00436607">
      <w:headerReference w:type="default" r:id="rId8"/>
      <w:headerReference w:type="first" r:id="rId9"/>
      <w:pgSz w:w="12240" w:h="18720"/>
      <w:pgMar w:top="1417" w:right="1701" w:bottom="1417" w:left="1701" w:header="850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B5C4" w14:textId="77777777" w:rsidR="002C5090" w:rsidRDefault="002C5090">
      <w:r>
        <w:separator/>
      </w:r>
    </w:p>
  </w:endnote>
  <w:endnote w:type="continuationSeparator" w:id="0">
    <w:p w14:paraId="14F02B9C" w14:textId="77777777" w:rsidR="002C5090" w:rsidRDefault="002C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Lohit Devanaga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5357" w14:textId="77777777" w:rsidR="002C5090" w:rsidRDefault="002C5090">
      <w:r>
        <w:rPr>
          <w:color w:val="000000"/>
        </w:rPr>
        <w:separator/>
      </w:r>
    </w:p>
  </w:footnote>
  <w:footnote w:type="continuationSeparator" w:id="0">
    <w:p w14:paraId="286BE06D" w14:textId="77777777" w:rsidR="002C5090" w:rsidRDefault="002C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9BE1" w14:textId="77777777" w:rsidR="00E51145" w:rsidRPr="00436607" w:rsidRDefault="00A53C66">
    <w:pPr>
      <w:pStyle w:val="Standard"/>
      <w:tabs>
        <w:tab w:val="left" w:pos="-720"/>
      </w:tabs>
      <w:jc w:val="both"/>
      <w:rPr>
        <w:rFonts w:ascii="Arial" w:hAnsi="Arial" w:cs="Arial"/>
        <w:sz w:val="22"/>
        <w:szCs w:val="18"/>
      </w:rPr>
    </w:pPr>
    <w:r w:rsidRPr="00436607">
      <w:rPr>
        <w:rFonts w:ascii="Arial" w:hAnsi="Arial" w:cs="Arial"/>
        <w:b/>
        <w:spacing w:val="-3"/>
        <w:sz w:val="20"/>
      </w:rPr>
      <w:t>RESOLUCIÓN</w:t>
    </w:r>
    <w:r w:rsidRPr="00436607">
      <w:rPr>
        <w:rFonts w:ascii="Arial" w:eastAsia="Garamond" w:hAnsi="Arial" w:cs="Arial"/>
        <w:b/>
        <w:spacing w:val="-3"/>
        <w:sz w:val="20"/>
      </w:rPr>
      <w:t xml:space="preserve"> </w:t>
    </w:r>
    <w:r w:rsidRPr="00436607">
      <w:rPr>
        <w:rFonts w:ascii="Arial" w:hAnsi="Arial" w:cs="Arial"/>
        <w:b/>
        <w:spacing w:val="-3"/>
        <w:sz w:val="20"/>
      </w:rPr>
      <w:t>NÚMERO</w:t>
    </w:r>
    <w:r w:rsidRPr="00436607">
      <w:rPr>
        <w:rFonts w:ascii="Arial" w:eastAsia="Garamond" w:hAnsi="Arial" w:cs="Arial"/>
        <w:b/>
        <w:spacing w:val="-3"/>
        <w:sz w:val="20"/>
      </w:rPr>
      <w:t xml:space="preserve"> </w:t>
    </w:r>
    <w:r w:rsidRPr="00436607">
      <w:rPr>
        <w:rFonts w:ascii="Arial" w:eastAsia="Garamond" w:hAnsi="Arial" w:cs="Arial"/>
        <w:b/>
        <w:spacing w:val="-3"/>
        <w:sz w:val="20"/>
      </w:rPr>
      <w:tab/>
    </w:r>
    <w:r w:rsidRPr="00436607">
      <w:rPr>
        <w:rFonts w:ascii="Arial" w:eastAsia="Garamond" w:hAnsi="Arial" w:cs="Arial"/>
        <w:b/>
        <w:spacing w:val="-3"/>
        <w:sz w:val="20"/>
      </w:rPr>
      <w:tab/>
    </w:r>
    <w:r w:rsidRPr="00436607">
      <w:rPr>
        <w:rFonts w:ascii="Arial" w:eastAsia="Garamond" w:hAnsi="Arial" w:cs="Arial"/>
        <w:b/>
        <w:spacing w:val="-3"/>
        <w:sz w:val="20"/>
      </w:rPr>
      <w:tab/>
    </w:r>
    <w:r w:rsidRPr="00436607">
      <w:rPr>
        <w:rFonts w:ascii="Arial" w:eastAsia="Garamond" w:hAnsi="Arial" w:cs="Arial"/>
        <w:b/>
        <w:spacing w:val="-3"/>
        <w:sz w:val="20"/>
      </w:rPr>
      <w:tab/>
    </w:r>
    <w:r w:rsidRPr="00436607">
      <w:rPr>
        <w:rFonts w:ascii="Arial" w:eastAsia="Garamond" w:hAnsi="Arial" w:cs="Arial"/>
        <w:b/>
        <w:spacing w:val="-3"/>
        <w:sz w:val="20"/>
      </w:rPr>
      <w:tab/>
    </w:r>
    <w:r w:rsidRPr="00436607">
      <w:rPr>
        <w:rFonts w:ascii="Arial" w:eastAsia="Garamond" w:hAnsi="Arial" w:cs="Arial"/>
        <w:b/>
        <w:spacing w:val="-3"/>
        <w:sz w:val="20"/>
      </w:rPr>
      <w:tab/>
    </w:r>
    <w:r w:rsidR="00436607">
      <w:rPr>
        <w:rFonts w:ascii="Arial" w:eastAsia="Garamond" w:hAnsi="Arial" w:cs="Arial"/>
        <w:b/>
        <w:spacing w:val="-3"/>
        <w:sz w:val="20"/>
      </w:rPr>
      <w:t xml:space="preserve">          </w:t>
    </w:r>
    <w:r w:rsidRPr="00436607">
      <w:rPr>
        <w:rFonts w:ascii="Arial" w:eastAsia="Garamond" w:hAnsi="Arial" w:cs="Arial"/>
        <w:b/>
        <w:spacing w:val="-3"/>
        <w:sz w:val="20"/>
      </w:rPr>
      <w:t xml:space="preserve">   </w:t>
    </w:r>
    <w:r w:rsidRPr="00436607">
      <w:rPr>
        <w:rFonts w:ascii="Arial" w:hAnsi="Arial" w:cs="Arial"/>
        <w:b/>
        <w:spacing w:val="-3"/>
        <w:sz w:val="20"/>
      </w:rPr>
      <w:t>HOJA</w:t>
    </w:r>
    <w:r w:rsidRPr="00436607">
      <w:rPr>
        <w:rFonts w:ascii="Arial" w:eastAsia="Garamond" w:hAnsi="Arial" w:cs="Arial"/>
        <w:b/>
        <w:spacing w:val="-3"/>
        <w:sz w:val="20"/>
      </w:rPr>
      <w:t xml:space="preserve"> </w:t>
    </w:r>
    <w:r w:rsidRPr="00436607">
      <w:rPr>
        <w:rFonts w:ascii="Arial" w:hAnsi="Arial" w:cs="Arial"/>
        <w:b/>
        <w:spacing w:val="-3"/>
        <w:sz w:val="20"/>
      </w:rPr>
      <w:t>No.</w:t>
    </w:r>
    <w:r w:rsidRPr="00436607">
      <w:rPr>
        <w:rFonts w:ascii="Arial" w:eastAsia="Garamond" w:hAnsi="Arial" w:cs="Arial"/>
        <w:b/>
        <w:spacing w:val="-3"/>
        <w:sz w:val="20"/>
      </w:rPr>
      <w:t xml:space="preserve"> </w:t>
    </w:r>
  </w:p>
  <w:p w14:paraId="1B33B426" w14:textId="77777777" w:rsidR="00AC323C" w:rsidRPr="00925089" w:rsidRDefault="00AC323C" w:rsidP="00AC323C">
    <w:pPr>
      <w:jc w:val="center"/>
      <w:rPr>
        <w:rFonts w:ascii="Work Sans" w:hAnsi="Work Sans" w:cs="Arial"/>
        <w:sz w:val="22"/>
        <w:szCs w:val="22"/>
      </w:rPr>
    </w:pPr>
  </w:p>
  <w:p w14:paraId="2992CC21" w14:textId="77777777" w:rsidR="00227C58" w:rsidRDefault="00227C58" w:rsidP="00227C58">
    <w:pPr>
      <w:jc w:val="center"/>
      <w:rPr>
        <w:rFonts w:ascii="Arial" w:hAnsi="Arial" w:cs="Arial"/>
      </w:rPr>
    </w:pPr>
    <w:bookmarkStart w:id="4" w:name="_Hlk23260057"/>
    <w:r>
      <w:rPr>
        <w:rFonts w:ascii="Arial" w:hAnsi="Arial" w:cs="Arial"/>
      </w:rPr>
      <w:t>“Por la cual se prorrogan las tarifas diferenciales</w:t>
    </w:r>
    <w:r w:rsidRPr="00CD1258">
      <w:t xml:space="preserve"> </w:t>
    </w:r>
    <w:r>
      <w:rPr>
        <w:rFonts w:ascii="Arial" w:hAnsi="Arial" w:cs="Arial"/>
      </w:rPr>
      <w:t xml:space="preserve">para </w:t>
    </w:r>
    <w:r w:rsidRPr="00CD1258">
      <w:rPr>
        <w:rFonts w:ascii="Arial" w:hAnsi="Arial" w:cs="Arial"/>
      </w:rPr>
      <w:t xml:space="preserve">Categoría Especial I y II </w:t>
    </w:r>
    <w:r>
      <w:rPr>
        <w:rFonts w:ascii="Arial" w:hAnsi="Arial" w:cs="Arial"/>
      </w:rPr>
      <w:t xml:space="preserve">de Peaje “Cerritos II” y se dictan </w:t>
    </w:r>
    <w:r w:rsidR="00CE2F12">
      <w:rPr>
        <w:rFonts w:ascii="Arial" w:hAnsi="Arial" w:cs="Arial"/>
      </w:rPr>
      <w:t>otra</w:t>
    </w:r>
    <w:r>
      <w:rPr>
        <w:rFonts w:ascii="Arial" w:hAnsi="Arial" w:cs="Arial"/>
      </w:rPr>
      <w:t xml:space="preserve">s disposiciones” </w:t>
    </w:r>
  </w:p>
  <w:bookmarkEnd w:id="4"/>
  <w:p w14:paraId="7FADDBE9" w14:textId="77777777" w:rsidR="00E51145" w:rsidRDefault="002C5090" w:rsidP="00227C58">
    <w:pPr>
      <w:jc w:val="center"/>
      <w:rPr>
        <w:rFonts w:ascii="Garamond" w:hAnsi="Garamond" w:cs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51CA" w14:textId="77777777" w:rsidR="00E51145" w:rsidRDefault="00A53C66">
    <w:r>
      <w:rPr>
        <w:noProof/>
        <w:lang w:val="es-CO" w:eastAsia="es-CO" w:bidi="ar-SA"/>
      </w:rPr>
      <w:drawing>
        <wp:inline distT="0" distB="0" distL="0" distR="0" wp14:anchorId="660C6AC2" wp14:editId="056879EF">
          <wp:extent cx="5400044" cy="825090"/>
          <wp:effectExtent l="0" t="0" r="0" b="0"/>
          <wp:docPr id="1" name="Imagen 2" descr="C:\Users\soporteorfeo\Desktop\libre office plantillas ORFEO\Nuevas 2\Logo Orfe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4" cy="825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9097260" w14:textId="77777777" w:rsidR="00E51145" w:rsidRDefault="002C50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1DA"/>
    <w:multiLevelType w:val="multilevel"/>
    <w:tmpl w:val="89E831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3002D"/>
    <w:multiLevelType w:val="multilevel"/>
    <w:tmpl w:val="F91AED20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473384"/>
    <w:multiLevelType w:val="multilevel"/>
    <w:tmpl w:val="33F6B2DA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794446B"/>
    <w:multiLevelType w:val="multilevel"/>
    <w:tmpl w:val="FA42619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8714EB0"/>
    <w:multiLevelType w:val="multilevel"/>
    <w:tmpl w:val="D66EF84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D0909E1"/>
    <w:multiLevelType w:val="multilevel"/>
    <w:tmpl w:val="37F0697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2BA6320"/>
    <w:multiLevelType w:val="multilevel"/>
    <w:tmpl w:val="0316D2E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49060B7"/>
    <w:multiLevelType w:val="hybridMultilevel"/>
    <w:tmpl w:val="6D42DF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3151"/>
    <w:multiLevelType w:val="multilevel"/>
    <w:tmpl w:val="46F80D1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B086D7B"/>
    <w:multiLevelType w:val="multilevel"/>
    <w:tmpl w:val="D1AAE188"/>
    <w:styleLink w:val="WW8Num11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0E257D0"/>
    <w:multiLevelType w:val="multilevel"/>
    <w:tmpl w:val="18C6BE8E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3F253E8"/>
    <w:multiLevelType w:val="multilevel"/>
    <w:tmpl w:val="8444847A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CAD5F7F"/>
    <w:multiLevelType w:val="multilevel"/>
    <w:tmpl w:val="934A0AD4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7231D42"/>
    <w:multiLevelType w:val="multilevel"/>
    <w:tmpl w:val="549EBFF2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9F2529A"/>
    <w:multiLevelType w:val="multilevel"/>
    <w:tmpl w:val="E7B6B186"/>
    <w:lvl w:ilvl="0">
      <w:start w:val="1"/>
      <w:numFmt w:val="upperRoman"/>
      <w:lvlText w:val="CAPÍTULO %1"/>
      <w:lvlJc w:val="left"/>
      <w:pPr>
        <w:ind w:left="7095" w:hanging="432"/>
      </w:pPr>
      <w:rPr>
        <w:rFonts w:ascii="Times New Roman" w:hAnsi="Times New Roman" w:cs="Times New Roman" w:hint="default"/>
        <w:b/>
        <w:bCs/>
        <w:caps/>
        <w:u w:val="single"/>
      </w:rPr>
    </w:lvl>
    <w:lvl w:ilvl="1">
      <w:start w:val="1"/>
      <w:numFmt w:val="decimal"/>
      <w:isLgl/>
      <w:lvlText w:val="%1.%2"/>
      <w:lvlJc w:val="left"/>
      <w:pPr>
        <w:ind w:left="860" w:hanging="576"/>
      </w:pPr>
      <w:rPr>
        <w:b/>
        <w:i w:val="0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(%4)"/>
      <w:lvlJc w:val="left"/>
      <w:pPr>
        <w:ind w:left="1290" w:hanging="864"/>
      </w:pPr>
      <w:rPr>
        <w:b w:val="0"/>
        <w:i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361"/>
        </w:tabs>
        <w:ind w:left="1361" w:hanging="510"/>
      </w:pPr>
      <w:rPr>
        <w:b w:val="0"/>
      </w:rPr>
    </w:lvl>
    <w:lvl w:ilvl="5">
      <w:start w:val="1"/>
      <w:numFmt w:val="decimal"/>
      <w:lvlText w:val="(%6)"/>
      <w:lvlJc w:val="left"/>
      <w:pPr>
        <w:tabs>
          <w:tab w:val="num" w:pos="2608"/>
        </w:tabs>
        <w:ind w:left="2608" w:hanging="1134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3B1FD1"/>
    <w:multiLevelType w:val="multilevel"/>
    <w:tmpl w:val="7CC2802A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224444E"/>
    <w:multiLevelType w:val="multilevel"/>
    <w:tmpl w:val="4D788C3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3A56D8F"/>
    <w:multiLevelType w:val="multilevel"/>
    <w:tmpl w:val="C4DE172C"/>
    <w:styleLink w:val="WW8Num6"/>
    <w:lvl w:ilvl="0">
      <w:start w:val="1"/>
      <w:numFmt w:val="decimal"/>
      <w:pStyle w:val="titulotres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65750373"/>
    <w:multiLevelType w:val="multilevel"/>
    <w:tmpl w:val="1CA89E9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95813A6"/>
    <w:multiLevelType w:val="multilevel"/>
    <w:tmpl w:val="F1CA88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6295B45"/>
    <w:multiLevelType w:val="multilevel"/>
    <w:tmpl w:val="6942709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413C32"/>
    <w:multiLevelType w:val="multilevel"/>
    <w:tmpl w:val="2ABAAF7C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12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20"/>
  </w:num>
  <w:num w:numId="16">
    <w:abstractNumId w:val="18"/>
  </w:num>
  <w:num w:numId="17">
    <w:abstractNumId w:val="10"/>
  </w:num>
  <w:num w:numId="18">
    <w:abstractNumId w:val="21"/>
  </w:num>
  <w:num w:numId="19">
    <w:abstractNumId w:val="19"/>
  </w:num>
  <w:num w:numId="20">
    <w:abstractNumId w:val="1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5C"/>
    <w:rsid w:val="000528B8"/>
    <w:rsid w:val="00066E5F"/>
    <w:rsid w:val="000C433D"/>
    <w:rsid w:val="000D65DA"/>
    <w:rsid w:val="00122B41"/>
    <w:rsid w:val="001275C3"/>
    <w:rsid w:val="001460BF"/>
    <w:rsid w:val="001776BA"/>
    <w:rsid w:val="001E72B5"/>
    <w:rsid w:val="0021593B"/>
    <w:rsid w:val="00227C58"/>
    <w:rsid w:val="00280C87"/>
    <w:rsid w:val="00297C79"/>
    <w:rsid w:val="002A1B3D"/>
    <w:rsid w:val="002A6A0C"/>
    <w:rsid w:val="002B7A3F"/>
    <w:rsid w:val="002C5090"/>
    <w:rsid w:val="002D1D93"/>
    <w:rsid w:val="002F6C80"/>
    <w:rsid w:val="00303418"/>
    <w:rsid w:val="00316CB4"/>
    <w:rsid w:val="00371989"/>
    <w:rsid w:val="003B4804"/>
    <w:rsid w:val="003D3AAD"/>
    <w:rsid w:val="003E5758"/>
    <w:rsid w:val="00402084"/>
    <w:rsid w:val="00413941"/>
    <w:rsid w:val="0043373E"/>
    <w:rsid w:val="00436607"/>
    <w:rsid w:val="00483C45"/>
    <w:rsid w:val="004B4567"/>
    <w:rsid w:val="004D4BD5"/>
    <w:rsid w:val="0050514D"/>
    <w:rsid w:val="00543DC9"/>
    <w:rsid w:val="005719C2"/>
    <w:rsid w:val="005825CD"/>
    <w:rsid w:val="00590795"/>
    <w:rsid w:val="005E33D0"/>
    <w:rsid w:val="005F73A6"/>
    <w:rsid w:val="006573B6"/>
    <w:rsid w:val="00692947"/>
    <w:rsid w:val="006A59F4"/>
    <w:rsid w:val="007104F8"/>
    <w:rsid w:val="00714659"/>
    <w:rsid w:val="00716F57"/>
    <w:rsid w:val="0072697C"/>
    <w:rsid w:val="00735ACC"/>
    <w:rsid w:val="00737370"/>
    <w:rsid w:val="0074120D"/>
    <w:rsid w:val="007B6E3F"/>
    <w:rsid w:val="007C4059"/>
    <w:rsid w:val="007D11CA"/>
    <w:rsid w:val="008300A6"/>
    <w:rsid w:val="008B2C87"/>
    <w:rsid w:val="008F03D4"/>
    <w:rsid w:val="00925089"/>
    <w:rsid w:val="00930359"/>
    <w:rsid w:val="00985EC2"/>
    <w:rsid w:val="00986658"/>
    <w:rsid w:val="009C2144"/>
    <w:rsid w:val="009F280E"/>
    <w:rsid w:val="00A0326C"/>
    <w:rsid w:val="00A16B4D"/>
    <w:rsid w:val="00A22538"/>
    <w:rsid w:val="00A43692"/>
    <w:rsid w:val="00A53C66"/>
    <w:rsid w:val="00AB2521"/>
    <w:rsid w:val="00AB5CD9"/>
    <w:rsid w:val="00AC26FE"/>
    <w:rsid w:val="00AC323C"/>
    <w:rsid w:val="00AF3FA7"/>
    <w:rsid w:val="00B45EC7"/>
    <w:rsid w:val="00B70708"/>
    <w:rsid w:val="00B74AB0"/>
    <w:rsid w:val="00B76AB6"/>
    <w:rsid w:val="00B87036"/>
    <w:rsid w:val="00B9242E"/>
    <w:rsid w:val="00BA4533"/>
    <w:rsid w:val="00BC2731"/>
    <w:rsid w:val="00BC6A86"/>
    <w:rsid w:val="00C05D90"/>
    <w:rsid w:val="00C13AD3"/>
    <w:rsid w:val="00C671D1"/>
    <w:rsid w:val="00C87D64"/>
    <w:rsid w:val="00C90BE0"/>
    <w:rsid w:val="00C93320"/>
    <w:rsid w:val="00C9532C"/>
    <w:rsid w:val="00CE2F12"/>
    <w:rsid w:val="00D02C49"/>
    <w:rsid w:val="00D138C5"/>
    <w:rsid w:val="00D178EA"/>
    <w:rsid w:val="00D46FBA"/>
    <w:rsid w:val="00D510A2"/>
    <w:rsid w:val="00D72D31"/>
    <w:rsid w:val="00D82AD6"/>
    <w:rsid w:val="00D933E7"/>
    <w:rsid w:val="00DB78D5"/>
    <w:rsid w:val="00DF1597"/>
    <w:rsid w:val="00E20C34"/>
    <w:rsid w:val="00E240C4"/>
    <w:rsid w:val="00E33C72"/>
    <w:rsid w:val="00E85FF2"/>
    <w:rsid w:val="00E9232A"/>
    <w:rsid w:val="00EA575C"/>
    <w:rsid w:val="00F43745"/>
    <w:rsid w:val="00F47763"/>
    <w:rsid w:val="00F47C0D"/>
    <w:rsid w:val="00F724CD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486"/>
  <w15:docId w15:val="{1A8CD48D-5BFB-4E73-A769-313C5C7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-720"/>
        <w:tab w:val="left" w:pos="4395"/>
      </w:tabs>
      <w:jc w:val="center"/>
      <w:outlineLvl w:val="0"/>
    </w:pPr>
    <w:rPr>
      <w:rFonts w:ascii="Arial" w:eastAsia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pPr>
      <w:keepNext/>
      <w:widowControl w:val="0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Standard"/>
    <w:next w:val="Standard"/>
    <w:pPr>
      <w:keepNext/>
      <w:tabs>
        <w:tab w:val="left" w:pos="-720"/>
        <w:tab w:val="right" w:pos="8080"/>
      </w:tabs>
      <w:jc w:val="both"/>
      <w:outlineLvl w:val="2"/>
    </w:pPr>
    <w:rPr>
      <w:rFonts w:ascii="Arial" w:eastAsia="Arial" w:hAnsi="Arial" w:cs="Arial"/>
      <w:spacing w:val="-3"/>
      <w:sz w:val="28"/>
    </w:rPr>
  </w:style>
  <w:style w:type="paragraph" w:styleId="Ttulo4">
    <w:name w:val="heading 4"/>
    <w:basedOn w:val="Standard"/>
    <w:next w:val="Standard"/>
    <w:pPr>
      <w:keepNext/>
      <w:tabs>
        <w:tab w:val="left" w:pos="-720"/>
      </w:tabs>
      <w:ind w:right="851"/>
      <w:jc w:val="both"/>
      <w:outlineLvl w:val="3"/>
    </w:pPr>
    <w:rPr>
      <w:rFonts w:ascii="Arial" w:eastAsia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b/>
      <w:bCs/>
      <w:sz w:val="28"/>
    </w:rPr>
  </w:style>
  <w:style w:type="paragraph" w:styleId="Ttulo6">
    <w:name w:val="heading 6"/>
    <w:basedOn w:val="Standard"/>
    <w:next w:val="Standard"/>
    <w:pPr>
      <w:keepNext/>
      <w:tabs>
        <w:tab w:val="left" w:pos="-720"/>
      </w:tabs>
      <w:jc w:val="both"/>
      <w:outlineLvl w:val="5"/>
    </w:pPr>
    <w:rPr>
      <w:rFonts w:ascii="Arial" w:eastAsia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eastAsia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eastAsia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jc w:val="both"/>
    </w:pPr>
    <w:rPr>
      <w:bCs/>
      <w:spacing w:val="0"/>
      <w:sz w:val="24"/>
      <w:szCs w:val="24"/>
    </w:rPr>
  </w:style>
  <w:style w:type="paragraph" w:customStyle="1" w:styleId="Standard">
    <w:name w:val="Standard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eastAsia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eastAsia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eastAsia="Arial" w:hAnsi="Arial" w:cs="Arial"/>
      <w:spacing w:val="-3"/>
      <w:sz w:val="28"/>
    </w:rPr>
  </w:style>
  <w:style w:type="paragraph" w:styleId="Textoindependiente3">
    <w:name w:val="Body Text 3"/>
    <w:basedOn w:val="Standard"/>
    <w:rPr>
      <w:rFonts w:ascii="Arial" w:eastAsia="Arial" w:hAnsi="Arial" w:cs="Arial"/>
      <w:sz w:val="28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eastAsia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widowControl/>
      <w:tabs>
        <w:tab w:val="left" w:pos="-720"/>
      </w:tabs>
      <w:suppressAutoHyphens/>
    </w:pPr>
    <w:rPr>
      <w:rFonts w:ascii="Courier" w:eastAsia="Times New Roman" w:hAnsi="Courier" w:cs="Courier"/>
      <w:szCs w:val="20"/>
      <w:lang w:val="en-US" w:bidi="ar-SA"/>
    </w:rPr>
  </w:style>
  <w:style w:type="paragraph" w:styleId="Textocomentario">
    <w:name w:val="annotation text"/>
    <w:basedOn w:val="Standard"/>
    <w:rPr>
      <w:rFonts w:ascii="Arial" w:eastAsia="Arial" w:hAnsi="Arial" w:cs="Arial"/>
      <w:sz w:val="20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6"/>
      </w:numPr>
      <w:tabs>
        <w:tab w:val="clear" w:pos="4395"/>
      </w:tabs>
      <w:jc w:val="both"/>
    </w:pPr>
    <w:rPr>
      <w:rFonts w:eastAsia="DejaVu Sans"/>
      <w:bCs/>
      <w:spacing w:val="0"/>
      <w:sz w:val="24"/>
      <w:szCs w:val="22"/>
      <w:lang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eastAsia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eastAsia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rrafodelista">
    <w:name w:val="List Paragraph"/>
    <w:aliases w:val="Bolita,Párrafo de lista2,Párrafo de lista3,Párrafo de lista21,BOLA,HOJA,BOLADEF,Párrafo de lista1,Titulo 8,Guión,Párrafo de lista31,BOLITA,Viñeta 2,Bola,MIBEX B,4.2.3.1.1,Párrafo de lista5,Colorful List Accent,List Paragraph,Chulito"/>
    <w:basedOn w:val="Standard"/>
    <w:link w:val="PrrafodelistaCar"/>
    <w:uiPriority w:val="34"/>
    <w:qFormat/>
    <w:pPr>
      <w:ind w:left="708"/>
    </w:p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2">
    <w:name w:val="Style 2"/>
    <w:pPr>
      <w:suppressAutoHyphens/>
      <w:autoSpaceDE w:val="0"/>
      <w:spacing w:before="144" w:line="312" w:lineRule="auto"/>
    </w:pPr>
    <w:rPr>
      <w:rFonts w:ascii="Bookman Old Style" w:eastAsia="Times New Roman" w:hAnsi="Bookman Old Style" w:cs="Bookman Old Style"/>
      <w:sz w:val="22"/>
      <w:szCs w:val="22"/>
      <w:lang w:val="en-US" w:bidi="ar-SA"/>
    </w:rPr>
  </w:style>
  <w:style w:type="paragraph" w:customStyle="1" w:styleId="Style3">
    <w:name w:val="Style 3"/>
    <w:pPr>
      <w:suppressAutoHyphens/>
      <w:autoSpaceDE w:val="0"/>
      <w:ind w:left="360"/>
    </w:pPr>
    <w:rPr>
      <w:rFonts w:ascii="Times New Roman" w:eastAsia="Times New Roman" w:hAnsi="Times New Roman" w:cs="Times New Roman"/>
      <w:sz w:val="26"/>
      <w:szCs w:val="26"/>
      <w:lang w:val="en-US" w:bidi="ar-SA"/>
    </w:rPr>
  </w:style>
  <w:style w:type="paragraph" w:customStyle="1" w:styleId="Style7">
    <w:name w:val="Style 7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8">
    <w:name w:val="Style 8"/>
    <w:pPr>
      <w:suppressAutoHyphens/>
      <w:autoSpaceDE w:val="0"/>
      <w:ind w:left="936" w:hanging="504"/>
    </w:pPr>
    <w:rPr>
      <w:rFonts w:ascii="Arial" w:eastAsia="Times New Roman" w:hAnsi="Arial" w:cs="Arial"/>
      <w:lang w:val="en-US" w:bidi="ar-SA"/>
    </w:rPr>
  </w:style>
  <w:style w:type="paragraph" w:customStyle="1" w:styleId="Style6">
    <w:name w:val="Style 6"/>
    <w:pPr>
      <w:suppressAutoHyphens/>
      <w:autoSpaceDE w:val="0"/>
      <w:spacing w:line="204" w:lineRule="auto"/>
      <w:ind w:left="288"/>
    </w:pPr>
    <w:rPr>
      <w:rFonts w:ascii="Arial" w:eastAsia="Times New Roman" w:hAnsi="Arial" w:cs="Arial"/>
      <w:lang w:val="en-US" w:bidi="ar-SA"/>
    </w:rPr>
  </w:style>
  <w:style w:type="paragraph" w:styleId="Textodeglobo">
    <w:name w:val="Balloon Text"/>
    <w:basedOn w:val="Normal"/>
    <w:rPr>
      <w:rFonts w:ascii="Tahoma" w:eastAsia="Tahoma" w:hAnsi="Tahoma" w:cs="Mangal"/>
      <w:sz w:val="16"/>
      <w:szCs w:val="14"/>
    </w:rPr>
  </w:style>
  <w:style w:type="character" w:customStyle="1" w:styleId="WW8Num1z0">
    <w:name w:val="WW8Num1z0"/>
    <w:rPr>
      <w:rFonts w:ascii="Arial" w:eastAsia="Arial" w:hAnsi="Arial" w:cs="Arial"/>
      <w:spacing w:val="6"/>
      <w:sz w:val="22"/>
      <w:szCs w:val="22"/>
    </w:rPr>
  </w:style>
  <w:style w:type="character" w:customStyle="1" w:styleId="WW8Num2z0">
    <w:name w:val="WW8Num2z0"/>
    <w:rPr>
      <w:rFonts w:ascii="Arial" w:eastAsia="Arial" w:hAnsi="Arial" w:cs="Arial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Arial" w:eastAsia="Arial" w:hAnsi="Arial" w:cs="Arial"/>
      <w:b w:val="0"/>
      <w:i w:val="0"/>
      <w:sz w:val="22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acterStyle1">
    <w:name w:val="Character Style 1"/>
    <w:rPr>
      <w:rFonts w:ascii="Bookman Old Style" w:eastAsia="Bookman Old Style" w:hAnsi="Bookman Old Style" w:cs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Mangal"/>
      <w:sz w:val="16"/>
      <w:szCs w:val="14"/>
    </w:rPr>
  </w:style>
  <w:style w:type="character" w:customStyle="1" w:styleId="TextocomentarioCar1">
    <w:name w:val="Texto comentario Car1"/>
    <w:rPr>
      <w:rFonts w:ascii="Arial" w:eastAsia="Arial" w:hAnsi="Arial" w:cs="Arial"/>
      <w:sz w:val="20"/>
      <w:szCs w:val="20"/>
      <w:lang w:bidi="ar-SA"/>
    </w:rPr>
  </w:style>
  <w:style w:type="paragraph" w:customStyle="1" w:styleId="pa6">
    <w:name w:val="pa6"/>
    <w:basedOn w:val="Normal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  <w:style w:type="character" w:customStyle="1" w:styleId="spelle">
    <w:name w:val="spelle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Estilo1">
    <w:name w:val="Estilo1"/>
    <w:basedOn w:val="Standard"/>
    <w:rPr>
      <w:rFonts w:ascii="Arial" w:hAnsi="Arial" w:cs="Arial"/>
      <w:sz w:val="20"/>
    </w:rPr>
  </w:style>
  <w:style w:type="paragraph" w:styleId="Textoindependiente">
    <w:name w:val="Body Text"/>
    <w:basedOn w:val="Normal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rPr>
      <w:rFonts w:cs="Mangal"/>
      <w:szCs w:val="21"/>
    </w:rPr>
  </w:style>
  <w:style w:type="character" w:customStyle="1" w:styleId="SinespaciadoCar">
    <w:name w:val="Sin espaciado Car"/>
    <w:rPr>
      <w:rFonts w:ascii="Courier New" w:eastAsia="Times New Roman" w:hAnsi="Courier New" w:cs="Courier New"/>
      <w:szCs w:val="20"/>
      <w:lang w:bidi="ar-SA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pPr>
      <w:widowControl w:val="0"/>
    </w:pPr>
    <w:rPr>
      <w:rFonts w:ascii="Liberation Serif" w:eastAsia="DejaVu Sans" w:hAnsi="Liberation Serif" w:cs="Mangal"/>
      <w:b/>
      <w:bCs/>
      <w:szCs w:val="18"/>
      <w:lang w:bidi="hi-IN"/>
    </w:rPr>
  </w:style>
  <w:style w:type="character" w:customStyle="1" w:styleId="StandardCar">
    <w:name w:val="Standard Car"/>
    <w:basedOn w:val="Fuentedeprrafopredeter"/>
    <w:rPr>
      <w:rFonts w:ascii="Courier New" w:eastAsia="Times New Roman" w:hAnsi="Courier New" w:cs="Courier New"/>
      <w:szCs w:val="20"/>
      <w:lang w:bidi="ar-SA"/>
    </w:rPr>
  </w:style>
  <w:style w:type="character" w:customStyle="1" w:styleId="TextocomentarioCar">
    <w:name w:val="Texto comentario Car"/>
    <w:basedOn w:val="StandardCar"/>
    <w:rPr>
      <w:rFonts w:ascii="Arial" w:eastAsia="Arial" w:hAnsi="Arial" w:cs="Arial"/>
      <w:sz w:val="20"/>
      <w:szCs w:val="20"/>
      <w:lang w:bidi="ar-SA"/>
    </w:rPr>
  </w:style>
  <w:style w:type="character" w:customStyle="1" w:styleId="AsuntodelcomentarioCar">
    <w:name w:val="Asunto del comentario Car"/>
    <w:basedOn w:val="TextocomentarioCar"/>
    <w:rPr>
      <w:rFonts w:ascii="Arial" w:eastAsia="Arial" w:hAnsi="Arial" w:cs="Mangal"/>
      <w:b/>
      <w:bCs/>
      <w:sz w:val="20"/>
      <w:szCs w:val="18"/>
      <w:lang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character" w:customStyle="1" w:styleId="PrrafodelistaCar">
    <w:name w:val="Párrafo de lista Car"/>
    <w:aliases w:val="Bolita Car,Párrafo de lista2 Car,Párrafo de lista3 Car,Párrafo de lista21 Car,BOLA Car,HOJA Car,BOLADEF Car,Párrafo de lista1 Car,Titulo 8 Car,Guión Car,Párrafo de lista31 Car,BOLITA Car,Viñeta 2 Car,Bola Car,MIBEX B Car,Chulito Car"/>
    <w:basedOn w:val="Fuentedeprrafopredeter"/>
    <w:link w:val="Prrafodelista"/>
    <w:uiPriority w:val="34"/>
    <w:locked/>
    <w:rsid w:val="00AF3FA7"/>
    <w:rPr>
      <w:rFonts w:ascii="Courier New" w:eastAsia="Times New Roman" w:hAnsi="Courier New" w:cs="Courier New"/>
      <w:szCs w:val="20"/>
      <w:lang w:bidi="ar-SA"/>
    </w:rPr>
  </w:style>
  <w:style w:type="paragraph" w:customStyle="1" w:styleId="Normal1">
    <w:name w:val="Normal 1"/>
    <w:basedOn w:val="Normal"/>
    <w:qFormat/>
    <w:rsid w:val="00AF3FA7"/>
    <w:pPr>
      <w:widowControl/>
      <w:suppressAutoHyphens w:val="0"/>
      <w:autoSpaceDN/>
      <w:ind w:left="708"/>
      <w:jc w:val="both"/>
      <w:textAlignment w:val="auto"/>
    </w:pPr>
    <w:rPr>
      <w:rFonts w:ascii="Times New Roman" w:eastAsiaTheme="minorHAnsi" w:hAnsi="Times New Roman" w:cs="Times New Roman"/>
      <w:kern w:val="0"/>
      <w:lang w:val="es-CO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8B2C8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8B2C87"/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character" w:styleId="Refdenotaalpie">
    <w:name w:val="footnote reference"/>
    <w:basedOn w:val="Fuentedeprrafopredeter"/>
    <w:semiHidden/>
    <w:unhideWhenUsed/>
    <w:rsid w:val="008B2C87"/>
    <w:rPr>
      <w:vertAlign w:val="superscript"/>
    </w:rPr>
  </w:style>
  <w:style w:type="table" w:styleId="Tablaconcuadrcula">
    <w:name w:val="Table Grid"/>
    <w:basedOn w:val="Tablanormal"/>
    <w:uiPriority w:val="39"/>
    <w:rsid w:val="008300A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CO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B6FF-9573-472E-96AD-D0B41B44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SERVI001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subject/>
  <dc:creator>Ministerio de Transporte</dc:creator>
  <dc:description/>
  <cp:lastModifiedBy>German Arturo Medina Perijan</cp:lastModifiedBy>
  <cp:revision>2</cp:revision>
  <cp:lastPrinted>2019-08-16T18:08:00Z</cp:lastPrinted>
  <dcterms:created xsi:type="dcterms:W3CDTF">2019-11-01T01:11:00Z</dcterms:created>
  <dcterms:modified xsi:type="dcterms:W3CDTF">2019-11-01T01:11:00Z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