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8807AE" w14:textId="3C10E91B" w:rsidR="008A114B" w:rsidRPr="008A114B" w:rsidRDefault="008A114B" w:rsidP="008A114B">
      <w:pPr>
        <w:rPr>
          <w:rFonts w:ascii="Comic Sans MS" w:hAnsi="Comic Sans MS"/>
        </w:rPr>
      </w:pPr>
      <w:r w:rsidRPr="008A114B">
        <w:rPr>
          <w:rFonts w:ascii="Comic Sans MS" w:hAnsi="Comic Sans MS"/>
          <w:sz w:val="22"/>
          <w:szCs w:val="22"/>
        </w:rPr>
        <w:t xml:space="preserve">                 </w:t>
      </w:r>
      <w:r w:rsidRPr="008A114B">
        <w:rPr>
          <w:rFonts w:ascii="Comic Sans MS" w:hAnsi="Comic Sans MS"/>
        </w:rPr>
        <w:t xml:space="preserve">                            </w:t>
      </w:r>
      <w:r w:rsidR="008A2675" w:rsidRPr="008A114B">
        <w:rPr>
          <w:rFonts w:ascii="Comic Sans MS" w:hAnsi="Comic Sans MS"/>
        </w:rPr>
        <w:t xml:space="preserve">Resolución No.       </w:t>
      </w:r>
    </w:p>
    <w:p w14:paraId="7A090B86" w14:textId="77777777" w:rsidR="008A114B" w:rsidRPr="008A114B" w:rsidRDefault="008A114B" w:rsidP="008A114B">
      <w:pPr>
        <w:rPr>
          <w:rFonts w:ascii="Comic Sans MS" w:hAnsi="Comic Sans MS"/>
          <w:sz w:val="22"/>
          <w:szCs w:val="22"/>
        </w:rPr>
      </w:pPr>
    </w:p>
    <w:p w14:paraId="772D4D8E" w14:textId="2CFA49C1" w:rsidR="008A2675" w:rsidRPr="008A114B" w:rsidRDefault="008A2675" w:rsidP="008A114B">
      <w:pPr>
        <w:jc w:val="center"/>
        <w:rPr>
          <w:rFonts w:ascii="Comic Sans MS" w:hAnsi="Comic Sans MS"/>
          <w:i/>
          <w:sz w:val="22"/>
          <w:szCs w:val="22"/>
        </w:rPr>
      </w:pPr>
      <w:r w:rsidRPr="008A114B">
        <w:rPr>
          <w:rFonts w:ascii="Comic Sans MS" w:hAnsi="Comic Sans MS"/>
          <w:sz w:val="22"/>
          <w:szCs w:val="22"/>
        </w:rPr>
        <w:t>“</w:t>
      </w:r>
      <w:r w:rsidR="00D437C2" w:rsidRPr="008A114B">
        <w:rPr>
          <w:rFonts w:ascii="Comic Sans MS" w:hAnsi="Comic Sans MS"/>
          <w:i/>
          <w:sz w:val="22"/>
          <w:szCs w:val="22"/>
        </w:rPr>
        <w:t>Por la cual se levanta la suspensión señalada en el parágrafo tercero de la Resolución  0000982 del 16 de abril de 2015, adicionada por la Resolución 0002819 del 11 de julio de 2016.</w:t>
      </w:r>
      <w:r w:rsidR="00166DA5" w:rsidRPr="008A114B">
        <w:rPr>
          <w:rFonts w:ascii="Comic Sans MS" w:hAnsi="Comic Sans MS"/>
          <w:i/>
          <w:sz w:val="22"/>
          <w:szCs w:val="22"/>
        </w:rPr>
        <w:t>”</w:t>
      </w:r>
    </w:p>
    <w:p w14:paraId="772D4D8F" w14:textId="77777777" w:rsidR="008A2675" w:rsidRPr="008A114B" w:rsidRDefault="008A2675" w:rsidP="00485C6B">
      <w:pPr>
        <w:pStyle w:val="Standard"/>
        <w:autoSpaceDE w:val="0"/>
        <w:jc w:val="center"/>
        <w:rPr>
          <w:rFonts w:ascii="Comic Sans MS" w:eastAsiaTheme="minorHAnsi" w:hAnsi="Comic Sans MS" w:cstheme="minorBidi"/>
          <w:kern w:val="0"/>
          <w:sz w:val="22"/>
          <w:szCs w:val="22"/>
          <w:lang w:val="es-CO" w:eastAsia="en-US"/>
        </w:rPr>
      </w:pPr>
    </w:p>
    <w:p w14:paraId="480C02E0" w14:textId="77777777" w:rsidR="008A114B" w:rsidRPr="008A114B" w:rsidRDefault="008A114B" w:rsidP="008A2675">
      <w:pPr>
        <w:jc w:val="center"/>
        <w:rPr>
          <w:rFonts w:ascii="Comic Sans MS" w:hAnsi="Comic Sans MS"/>
          <w:b/>
          <w:sz w:val="22"/>
          <w:szCs w:val="22"/>
        </w:rPr>
      </w:pPr>
    </w:p>
    <w:p w14:paraId="772D4D90" w14:textId="77777777" w:rsidR="008A2675" w:rsidRPr="008A114B" w:rsidRDefault="006F0560" w:rsidP="008A2675">
      <w:pPr>
        <w:jc w:val="center"/>
        <w:rPr>
          <w:rFonts w:ascii="Comic Sans MS" w:hAnsi="Comic Sans MS"/>
          <w:b/>
          <w:sz w:val="22"/>
          <w:szCs w:val="22"/>
        </w:rPr>
      </w:pPr>
      <w:r w:rsidRPr="008A114B">
        <w:rPr>
          <w:rFonts w:ascii="Comic Sans MS" w:hAnsi="Comic Sans MS"/>
          <w:b/>
          <w:sz w:val="22"/>
          <w:szCs w:val="22"/>
        </w:rPr>
        <w:t>LA</w:t>
      </w:r>
      <w:r w:rsidR="008A2675" w:rsidRPr="008A114B">
        <w:rPr>
          <w:rFonts w:ascii="Comic Sans MS" w:hAnsi="Comic Sans MS"/>
          <w:b/>
          <w:sz w:val="22"/>
          <w:szCs w:val="22"/>
        </w:rPr>
        <w:t xml:space="preserve"> MINISTR</w:t>
      </w:r>
      <w:r w:rsidRPr="008A114B">
        <w:rPr>
          <w:rFonts w:ascii="Comic Sans MS" w:hAnsi="Comic Sans MS"/>
          <w:b/>
          <w:sz w:val="22"/>
          <w:szCs w:val="22"/>
        </w:rPr>
        <w:t>A</w:t>
      </w:r>
      <w:r w:rsidR="008A2675" w:rsidRPr="008A114B">
        <w:rPr>
          <w:rFonts w:ascii="Comic Sans MS" w:hAnsi="Comic Sans MS"/>
          <w:b/>
          <w:sz w:val="22"/>
          <w:szCs w:val="22"/>
        </w:rPr>
        <w:t xml:space="preserve"> DE TRANSPORTE</w:t>
      </w:r>
    </w:p>
    <w:p w14:paraId="772D4D91" w14:textId="77777777" w:rsidR="008A2675" w:rsidRPr="008A114B" w:rsidRDefault="008A2675" w:rsidP="008A2675">
      <w:pPr>
        <w:jc w:val="center"/>
        <w:rPr>
          <w:rFonts w:ascii="Comic Sans MS" w:hAnsi="Comic Sans MS"/>
          <w:sz w:val="22"/>
          <w:szCs w:val="22"/>
        </w:rPr>
      </w:pPr>
    </w:p>
    <w:p w14:paraId="772D4D92" w14:textId="77777777" w:rsidR="008A2675" w:rsidRPr="008A114B" w:rsidRDefault="008A2675" w:rsidP="00B15843">
      <w:pPr>
        <w:jc w:val="center"/>
        <w:rPr>
          <w:rFonts w:ascii="Comic Sans MS" w:hAnsi="Comic Sans MS"/>
          <w:sz w:val="22"/>
          <w:szCs w:val="22"/>
        </w:rPr>
      </w:pPr>
      <w:r w:rsidRPr="008A114B">
        <w:rPr>
          <w:rFonts w:ascii="Comic Sans MS" w:hAnsi="Comic Sans MS"/>
          <w:sz w:val="22"/>
          <w:szCs w:val="22"/>
        </w:rPr>
        <w:t xml:space="preserve">En ejercicio de las facultades legales y en especial las conferidas por </w:t>
      </w:r>
      <w:r w:rsidR="00E05F63" w:rsidRPr="008A114B">
        <w:rPr>
          <w:rFonts w:ascii="Comic Sans MS" w:hAnsi="Comic Sans MS"/>
          <w:sz w:val="22"/>
          <w:szCs w:val="22"/>
        </w:rPr>
        <w:t>el</w:t>
      </w:r>
      <w:r w:rsidRPr="008A114B">
        <w:rPr>
          <w:rFonts w:ascii="Comic Sans MS" w:hAnsi="Comic Sans MS"/>
          <w:sz w:val="22"/>
          <w:szCs w:val="22"/>
        </w:rPr>
        <w:t xml:space="preserve"> artículo 21 de la Ley 105 de 1993, modificado parcialmente por el artículo 1 de la Ley 787 de 2002 y el </w:t>
      </w:r>
      <w:r w:rsidR="00970FA1" w:rsidRPr="008A114B">
        <w:rPr>
          <w:rFonts w:ascii="Comic Sans MS" w:hAnsi="Comic Sans MS"/>
          <w:sz w:val="22"/>
          <w:szCs w:val="22"/>
        </w:rPr>
        <w:t xml:space="preserve">numeral </w:t>
      </w:r>
      <w:r w:rsidRPr="008A114B">
        <w:rPr>
          <w:rFonts w:ascii="Comic Sans MS" w:hAnsi="Comic Sans MS"/>
          <w:sz w:val="22"/>
          <w:szCs w:val="22"/>
        </w:rPr>
        <w:t>6.15 del artículo 6 del Decreto 087 de 2011, y</w:t>
      </w:r>
    </w:p>
    <w:p w14:paraId="492C1E23" w14:textId="77777777" w:rsidR="008A114B" w:rsidRPr="008A114B" w:rsidRDefault="008A114B" w:rsidP="00B15843">
      <w:pPr>
        <w:jc w:val="center"/>
        <w:rPr>
          <w:rFonts w:ascii="Comic Sans MS" w:hAnsi="Comic Sans MS"/>
          <w:sz w:val="22"/>
          <w:szCs w:val="22"/>
        </w:rPr>
      </w:pPr>
    </w:p>
    <w:p w14:paraId="772D4D95" w14:textId="47902731" w:rsidR="00332713" w:rsidRPr="008A114B" w:rsidRDefault="008A2675" w:rsidP="008A2675">
      <w:pPr>
        <w:jc w:val="center"/>
        <w:rPr>
          <w:rFonts w:ascii="Comic Sans MS" w:hAnsi="Comic Sans MS"/>
          <w:b/>
          <w:sz w:val="22"/>
          <w:szCs w:val="22"/>
        </w:rPr>
      </w:pPr>
      <w:r w:rsidRPr="008A114B">
        <w:rPr>
          <w:rFonts w:ascii="Comic Sans MS" w:hAnsi="Comic Sans MS"/>
          <w:b/>
          <w:sz w:val="22"/>
          <w:szCs w:val="22"/>
        </w:rPr>
        <w:t>CONSIDERANDO</w:t>
      </w:r>
    </w:p>
    <w:p w14:paraId="772D4D96" w14:textId="77777777" w:rsidR="008A2675" w:rsidRPr="008A114B" w:rsidRDefault="008A2675" w:rsidP="008A2675">
      <w:pPr>
        <w:jc w:val="center"/>
        <w:rPr>
          <w:rFonts w:ascii="Comic Sans MS" w:hAnsi="Comic Sans MS"/>
          <w:b/>
          <w:sz w:val="22"/>
          <w:szCs w:val="22"/>
        </w:rPr>
      </w:pPr>
      <w:r w:rsidRPr="008A114B">
        <w:rPr>
          <w:rFonts w:ascii="Comic Sans MS" w:hAnsi="Comic Sans MS"/>
          <w:b/>
          <w:sz w:val="22"/>
          <w:szCs w:val="22"/>
        </w:rPr>
        <w:t xml:space="preserve">  </w:t>
      </w:r>
    </w:p>
    <w:p w14:paraId="3D2EAE26" w14:textId="243CBAA0" w:rsidR="008A114B" w:rsidRPr="008A114B" w:rsidRDefault="0088616C" w:rsidP="00540B2B">
      <w:pPr>
        <w:jc w:val="both"/>
        <w:rPr>
          <w:rFonts w:ascii="Comic Sans MS" w:hAnsi="Comic Sans MS"/>
          <w:sz w:val="22"/>
          <w:szCs w:val="22"/>
        </w:rPr>
      </w:pPr>
      <w:r w:rsidRPr="008A114B">
        <w:rPr>
          <w:rFonts w:ascii="Comic Sans MS" w:hAnsi="Comic Sans MS"/>
          <w:sz w:val="22"/>
          <w:szCs w:val="22"/>
        </w:rPr>
        <w:t xml:space="preserve">Que </w:t>
      </w:r>
      <w:r w:rsidR="00E05F63" w:rsidRPr="008A114B">
        <w:rPr>
          <w:rFonts w:ascii="Comic Sans MS" w:hAnsi="Comic Sans MS"/>
          <w:sz w:val="22"/>
          <w:szCs w:val="22"/>
        </w:rPr>
        <w:t>mediante</w:t>
      </w:r>
      <w:r w:rsidRPr="008A114B">
        <w:rPr>
          <w:rFonts w:ascii="Comic Sans MS" w:hAnsi="Comic Sans MS"/>
          <w:sz w:val="22"/>
          <w:szCs w:val="22"/>
        </w:rPr>
        <w:t xml:space="preserve"> la Resolución </w:t>
      </w:r>
      <w:r w:rsidR="00E05F63" w:rsidRPr="008A114B">
        <w:rPr>
          <w:rFonts w:ascii="Comic Sans MS" w:hAnsi="Comic Sans MS"/>
          <w:sz w:val="22"/>
          <w:szCs w:val="22"/>
        </w:rPr>
        <w:t xml:space="preserve">No. </w:t>
      </w:r>
      <w:r w:rsidRPr="008A114B">
        <w:rPr>
          <w:rFonts w:ascii="Comic Sans MS" w:hAnsi="Comic Sans MS"/>
          <w:sz w:val="22"/>
          <w:szCs w:val="22"/>
        </w:rPr>
        <w:t>000</w:t>
      </w:r>
      <w:r w:rsidR="008A114B" w:rsidRPr="008A114B">
        <w:rPr>
          <w:rFonts w:ascii="Comic Sans MS" w:hAnsi="Comic Sans MS"/>
          <w:sz w:val="22"/>
          <w:szCs w:val="22"/>
        </w:rPr>
        <w:t>0982</w:t>
      </w:r>
      <w:r w:rsidRPr="008A114B">
        <w:rPr>
          <w:rFonts w:ascii="Comic Sans MS" w:hAnsi="Comic Sans MS"/>
          <w:sz w:val="22"/>
          <w:szCs w:val="22"/>
        </w:rPr>
        <w:t xml:space="preserve"> del </w:t>
      </w:r>
      <w:r w:rsidR="008A114B" w:rsidRPr="008A114B">
        <w:rPr>
          <w:rFonts w:ascii="Comic Sans MS" w:hAnsi="Comic Sans MS"/>
          <w:sz w:val="22"/>
          <w:szCs w:val="22"/>
        </w:rPr>
        <w:t>1</w:t>
      </w:r>
      <w:r w:rsidRPr="008A114B">
        <w:rPr>
          <w:rFonts w:ascii="Comic Sans MS" w:hAnsi="Comic Sans MS"/>
          <w:sz w:val="22"/>
          <w:szCs w:val="22"/>
        </w:rPr>
        <w:t xml:space="preserve">6 de </w:t>
      </w:r>
      <w:r w:rsidR="008A114B" w:rsidRPr="008A114B">
        <w:rPr>
          <w:rFonts w:ascii="Comic Sans MS" w:hAnsi="Comic Sans MS"/>
          <w:sz w:val="22"/>
          <w:szCs w:val="22"/>
        </w:rPr>
        <w:t xml:space="preserve">abril </w:t>
      </w:r>
      <w:r w:rsidRPr="008A114B">
        <w:rPr>
          <w:rFonts w:ascii="Comic Sans MS" w:hAnsi="Comic Sans MS"/>
          <w:sz w:val="22"/>
          <w:szCs w:val="22"/>
        </w:rPr>
        <w:t>de 20</w:t>
      </w:r>
      <w:r w:rsidR="008A114B" w:rsidRPr="008A114B">
        <w:rPr>
          <w:rFonts w:ascii="Comic Sans MS" w:hAnsi="Comic Sans MS"/>
          <w:sz w:val="22"/>
          <w:szCs w:val="22"/>
        </w:rPr>
        <w:t>15</w:t>
      </w:r>
      <w:r w:rsidRPr="008A114B">
        <w:rPr>
          <w:rFonts w:ascii="Comic Sans MS" w:hAnsi="Comic Sans MS"/>
          <w:sz w:val="22"/>
          <w:szCs w:val="22"/>
        </w:rPr>
        <w:t>, proferida por el Ministerio del Transporte</w:t>
      </w:r>
      <w:r w:rsidR="008A114B" w:rsidRPr="008A114B">
        <w:rPr>
          <w:rFonts w:ascii="Comic Sans MS" w:hAnsi="Comic Sans MS"/>
          <w:sz w:val="22"/>
          <w:szCs w:val="22"/>
        </w:rPr>
        <w:t>,</w:t>
      </w:r>
      <w:r w:rsidR="008A114B" w:rsidRPr="008A114B">
        <w:rPr>
          <w:rFonts w:ascii="Comic Sans MS" w:hAnsi="Comic Sans MS"/>
          <w:sz w:val="22"/>
          <w:szCs w:val="22"/>
        </w:rPr>
        <w:t xml:space="preserve"> estableció las nuevas categorías vehiculares y las tarifas a cobrar en las estación de Peaje denominada Carimagua, </w:t>
      </w:r>
      <w:r w:rsidR="008A114B" w:rsidRPr="008A114B">
        <w:rPr>
          <w:rFonts w:ascii="Comic Sans MS" w:hAnsi="Comic Sans MS"/>
          <w:sz w:val="22"/>
          <w:szCs w:val="22"/>
        </w:rPr>
        <w:t xml:space="preserve">ubicada en </w:t>
      </w:r>
      <w:r w:rsidR="008A114B" w:rsidRPr="008A114B">
        <w:rPr>
          <w:rFonts w:ascii="Comic Sans MS" w:hAnsi="Comic Sans MS"/>
          <w:sz w:val="22"/>
          <w:szCs w:val="22"/>
        </w:rPr>
        <w:t xml:space="preserve">el PR 26+300 de </w:t>
      </w:r>
      <w:r w:rsidR="008A114B" w:rsidRPr="008A114B">
        <w:rPr>
          <w:rFonts w:ascii="Comic Sans MS" w:hAnsi="Comic Sans MS"/>
          <w:sz w:val="22"/>
          <w:szCs w:val="22"/>
        </w:rPr>
        <w:t xml:space="preserve">la vía Planeta Rica  – La </w:t>
      </w:r>
      <w:proofErr w:type="spellStart"/>
      <w:r w:rsidR="008A114B" w:rsidRPr="008A114B">
        <w:rPr>
          <w:rFonts w:ascii="Comic Sans MS" w:hAnsi="Comic Sans MS"/>
          <w:sz w:val="22"/>
          <w:szCs w:val="22"/>
        </w:rPr>
        <w:t>Yé</w:t>
      </w:r>
      <w:proofErr w:type="spellEnd"/>
      <w:r w:rsidR="008A114B" w:rsidRPr="008A114B">
        <w:rPr>
          <w:rFonts w:ascii="Comic Sans MS" w:hAnsi="Comic Sans MS"/>
          <w:sz w:val="22"/>
          <w:szCs w:val="22"/>
        </w:rPr>
        <w:t>, en el Departamento de Cordoba</w:t>
      </w:r>
      <w:r w:rsidR="008A114B" w:rsidRPr="008A114B">
        <w:rPr>
          <w:rFonts w:ascii="Comic Sans MS" w:hAnsi="Comic Sans MS"/>
          <w:sz w:val="22"/>
          <w:szCs w:val="22"/>
        </w:rPr>
        <w:t xml:space="preserve"> y ordenó  la reubicación de  dicha estación de peaje. </w:t>
      </w:r>
    </w:p>
    <w:p w14:paraId="4DA73F51" w14:textId="77777777" w:rsidR="008A114B" w:rsidRPr="008A114B" w:rsidRDefault="008A114B" w:rsidP="00540B2B">
      <w:pPr>
        <w:jc w:val="both"/>
        <w:rPr>
          <w:rFonts w:ascii="Comic Sans MS" w:hAnsi="Comic Sans MS"/>
          <w:sz w:val="22"/>
          <w:szCs w:val="22"/>
        </w:rPr>
      </w:pPr>
    </w:p>
    <w:p w14:paraId="150DE2AB" w14:textId="21831B89" w:rsidR="008A114B" w:rsidRPr="008A114B" w:rsidRDefault="008A114B" w:rsidP="00540B2B">
      <w:pPr>
        <w:jc w:val="both"/>
        <w:rPr>
          <w:rFonts w:ascii="Comic Sans MS" w:hAnsi="Comic Sans MS"/>
          <w:sz w:val="22"/>
          <w:szCs w:val="22"/>
        </w:rPr>
      </w:pPr>
      <w:r w:rsidRPr="008A114B">
        <w:rPr>
          <w:rFonts w:ascii="Comic Sans MS" w:hAnsi="Comic Sans MS"/>
          <w:sz w:val="22"/>
          <w:szCs w:val="22"/>
        </w:rPr>
        <w:t xml:space="preserve">Que la Agencia Nacional de Infraestructura mediante comunicación  20163000129351 del 13 de mayo de 2016, solicitó al Instituto Nacional de Vías – INVIAS, suspender el cobro de la tarifa del peaje Carimagua para las categorías correspondientes a los vehículos de 5 y 6 ejes, durante el tiempo que demore la construcción de la Unidad Funcional Integral 3, esto es, durante 2.5 años. </w:t>
      </w:r>
    </w:p>
    <w:p w14:paraId="7F3A356C" w14:textId="77777777" w:rsidR="008A114B" w:rsidRPr="008A114B" w:rsidRDefault="008A114B" w:rsidP="00540B2B">
      <w:pPr>
        <w:jc w:val="both"/>
        <w:rPr>
          <w:rFonts w:ascii="Comic Sans MS" w:hAnsi="Comic Sans MS"/>
          <w:sz w:val="22"/>
          <w:szCs w:val="22"/>
        </w:rPr>
      </w:pPr>
    </w:p>
    <w:p w14:paraId="25524F8C" w14:textId="059121B0" w:rsidR="008A114B" w:rsidRPr="008A114B" w:rsidRDefault="008A114B" w:rsidP="00540B2B">
      <w:pPr>
        <w:jc w:val="both"/>
        <w:rPr>
          <w:rFonts w:ascii="Comic Sans MS" w:hAnsi="Comic Sans MS"/>
          <w:sz w:val="22"/>
          <w:szCs w:val="22"/>
        </w:rPr>
      </w:pPr>
      <w:r w:rsidRPr="008A114B">
        <w:rPr>
          <w:rFonts w:ascii="Comic Sans MS" w:hAnsi="Comic Sans MS"/>
          <w:sz w:val="22"/>
          <w:szCs w:val="22"/>
        </w:rPr>
        <w:t xml:space="preserve">Que el Instituto Nacional de Vías – INVIAS a través del oficio DT 25801  del 3 de junio de 2016, y radicado ANI No. 2016409047009-2 del 8 de junio de 2016, informa que dada la necesidad expresada por parte de la ANI en el oficio  2016300012935-1 del 13 de mayo de 2016, radicado en INVIAS bajo el No. 41828 del 17 de mayo de 2016,  realizó modificación correspondientes al  proceso licitatorio LP-DT-014-2016, con el cual se seleccionó la firma Concesionaria responsable de la administración y operación de las estaciones de peaje a cargo del INVIAS. </w:t>
      </w:r>
    </w:p>
    <w:p w14:paraId="1E99B402" w14:textId="77777777" w:rsidR="008A114B" w:rsidRPr="008A114B" w:rsidRDefault="008A114B" w:rsidP="00540B2B">
      <w:pPr>
        <w:jc w:val="both"/>
        <w:rPr>
          <w:rFonts w:ascii="Comic Sans MS" w:hAnsi="Comic Sans MS"/>
          <w:sz w:val="22"/>
          <w:szCs w:val="22"/>
        </w:rPr>
      </w:pPr>
    </w:p>
    <w:p w14:paraId="79262F17" w14:textId="1CA8DC25" w:rsidR="008A114B" w:rsidRPr="008A114B" w:rsidRDefault="008A114B" w:rsidP="008A114B">
      <w:pPr>
        <w:jc w:val="both"/>
        <w:rPr>
          <w:rFonts w:ascii="Comic Sans MS" w:hAnsi="Comic Sans MS"/>
          <w:sz w:val="22"/>
          <w:szCs w:val="22"/>
        </w:rPr>
      </w:pPr>
      <w:r w:rsidRPr="008A114B">
        <w:rPr>
          <w:rFonts w:ascii="Comic Sans MS" w:hAnsi="Comic Sans MS"/>
          <w:sz w:val="22"/>
          <w:szCs w:val="22"/>
        </w:rPr>
        <w:t xml:space="preserve">Que a través de la Resolución No. 0002819 del 11 de julio  de 2016, proferida por el Ministerio del Transporte, adicionó un parágrafo al artículo 2 de  la Resolución No. </w:t>
      </w:r>
      <w:r w:rsidRPr="008A114B">
        <w:rPr>
          <w:rFonts w:ascii="Comic Sans MS" w:hAnsi="Comic Sans MS"/>
          <w:sz w:val="22"/>
          <w:szCs w:val="22"/>
        </w:rPr>
        <w:t xml:space="preserve">0000982 del 16 de abril de 2015, la cual señaló: </w:t>
      </w:r>
    </w:p>
    <w:p w14:paraId="0C895532" w14:textId="77777777" w:rsidR="008A114B" w:rsidRPr="008A114B" w:rsidRDefault="008A114B" w:rsidP="008A114B">
      <w:pPr>
        <w:jc w:val="both"/>
        <w:rPr>
          <w:rFonts w:ascii="Comic Sans MS" w:hAnsi="Comic Sans MS"/>
          <w:i/>
          <w:sz w:val="20"/>
          <w:szCs w:val="20"/>
        </w:rPr>
      </w:pPr>
    </w:p>
    <w:p w14:paraId="1813A6B8" w14:textId="00271E10" w:rsidR="008A114B" w:rsidRPr="008A114B" w:rsidRDefault="008A114B" w:rsidP="008A114B">
      <w:pPr>
        <w:jc w:val="both"/>
        <w:rPr>
          <w:rFonts w:ascii="Comic Sans MS" w:hAnsi="Comic Sans MS"/>
          <w:i/>
          <w:sz w:val="20"/>
          <w:szCs w:val="20"/>
        </w:rPr>
      </w:pPr>
      <w:r w:rsidRPr="008A114B">
        <w:rPr>
          <w:rFonts w:ascii="Comic Sans MS" w:hAnsi="Comic Sans MS"/>
          <w:i/>
          <w:sz w:val="20"/>
          <w:szCs w:val="20"/>
        </w:rPr>
        <w:t xml:space="preserve">“PARAGRAFO 3: Se suspende el cobro de las categorías vehiculares 6 y 7 a que hace referencia la presente resolución, hasta tanto ocurra uno de los siguientes hechos: </w:t>
      </w:r>
    </w:p>
    <w:p w14:paraId="761E1C38" w14:textId="77777777" w:rsidR="008A114B" w:rsidRPr="008A114B" w:rsidRDefault="008A114B" w:rsidP="008A114B">
      <w:pPr>
        <w:jc w:val="both"/>
        <w:rPr>
          <w:rFonts w:ascii="Comic Sans MS" w:hAnsi="Comic Sans MS"/>
          <w:i/>
          <w:sz w:val="20"/>
          <w:szCs w:val="20"/>
        </w:rPr>
      </w:pPr>
    </w:p>
    <w:p w14:paraId="797F8E81" w14:textId="0982FE49" w:rsidR="008A114B" w:rsidRPr="008A114B" w:rsidRDefault="008A114B" w:rsidP="008A114B">
      <w:pPr>
        <w:pStyle w:val="Prrafodelista"/>
        <w:numPr>
          <w:ilvl w:val="0"/>
          <w:numId w:val="28"/>
        </w:numPr>
        <w:jc w:val="both"/>
        <w:rPr>
          <w:rFonts w:ascii="Comic Sans MS" w:hAnsi="Comic Sans MS"/>
          <w:i/>
          <w:sz w:val="20"/>
        </w:rPr>
      </w:pPr>
      <w:r w:rsidRPr="008A114B">
        <w:rPr>
          <w:rFonts w:ascii="Comic Sans MS" w:hAnsi="Comic Sans MS"/>
          <w:i/>
          <w:sz w:val="20"/>
        </w:rPr>
        <w:t>Durante un período de tiempo de 2.5 años, o</w:t>
      </w:r>
    </w:p>
    <w:p w14:paraId="2BC8D342" w14:textId="77777777" w:rsidR="008A114B" w:rsidRPr="008A114B" w:rsidRDefault="008A114B" w:rsidP="008A114B">
      <w:pPr>
        <w:pStyle w:val="Prrafodelista"/>
        <w:numPr>
          <w:ilvl w:val="0"/>
          <w:numId w:val="28"/>
        </w:numPr>
        <w:jc w:val="both"/>
        <w:rPr>
          <w:rFonts w:ascii="Comic Sans MS" w:hAnsi="Comic Sans MS"/>
          <w:i/>
          <w:sz w:val="20"/>
        </w:rPr>
      </w:pPr>
      <w:r w:rsidRPr="008A114B">
        <w:rPr>
          <w:rFonts w:ascii="Comic Sans MS" w:hAnsi="Comic Sans MS"/>
          <w:i/>
          <w:sz w:val="20"/>
        </w:rPr>
        <w:t xml:space="preserve">Hasta tanto se inicie  la operación de la estación  de peaje San Carlos asociada a la Unidad Funcional 3 del Contrato de Concesión  No. 016 de 2015, o </w:t>
      </w:r>
    </w:p>
    <w:p w14:paraId="1274489B" w14:textId="3E27A17E" w:rsidR="008A114B" w:rsidRPr="008A114B" w:rsidRDefault="008A114B" w:rsidP="008A114B">
      <w:pPr>
        <w:pStyle w:val="Prrafodelista"/>
        <w:numPr>
          <w:ilvl w:val="0"/>
          <w:numId w:val="28"/>
        </w:numPr>
        <w:jc w:val="both"/>
        <w:rPr>
          <w:rFonts w:ascii="Comic Sans MS" w:hAnsi="Comic Sans MS"/>
          <w:i/>
          <w:sz w:val="20"/>
        </w:rPr>
      </w:pPr>
      <w:r w:rsidRPr="008A114B">
        <w:rPr>
          <w:rFonts w:ascii="Comic Sans MS" w:hAnsi="Comic Sans MS"/>
          <w:i/>
          <w:sz w:val="20"/>
        </w:rPr>
        <w:lastRenderedPageBreak/>
        <w:t xml:space="preserve">Se haya intervenido el 50% del valor de las intervenciones estimadas para la Unidad Funcional 3 del Contrato de Concesión No. 016 de 2015, siempre  y cuando haya circulación en dicha  Unidad Funcional, lo que ocurra primero. </w:t>
      </w:r>
    </w:p>
    <w:p w14:paraId="116B2B47" w14:textId="77777777" w:rsidR="008A114B" w:rsidRPr="008A114B" w:rsidRDefault="008A114B" w:rsidP="008A114B">
      <w:pPr>
        <w:pStyle w:val="Prrafodelista"/>
        <w:ind w:left="1080"/>
        <w:jc w:val="both"/>
        <w:rPr>
          <w:rFonts w:ascii="Comic Sans MS" w:hAnsi="Comic Sans MS"/>
          <w:i/>
          <w:sz w:val="20"/>
        </w:rPr>
      </w:pPr>
    </w:p>
    <w:p w14:paraId="576807BA" w14:textId="352DE8D8" w:rsidR="008A114B" w:rsidRPr="008A114B" w:rsidRDefault="008A114B" w:rsidP="008A114B">
      <w:pPr>
        <w:jc w:val="both"/>
        <w:rPr>
          <w:rFonts w:ascii="Comic Sans MS" w:hAnsi="Comic Sans MS"/>
          <w:i/>
          <w:sz w:val="20"/>
          <w:szCs w:val="20"/>
        </w:rPr>
      </w:pPr>
      <w:r w:rsidRPr="008A114B">
        <w:rPr>
          <w:rFonts w:ascii="Comic Sans MS" w:hAnsi="Comic Sans MS"/>
          <w:i/>
          <w:sz w:val="20"/>
          <w:szCs w:val="20"/>
        </w:rPr>
        <w:t xml:space="preserve">Tendrán derecho a la suspensión de que trata la presente resolución siempre  y cuando el usuario  pague la tarifa de  las estaciones de peaje “San Onofre” o “los manguitos” y pase posteriormente dentro del mismo día calendario, por la estación de peaje “Carimagua”, hecho que será demostrado con la presentación del tiquete. </w:t>
      </w:r>
    </w:p>
    <w:p w14:paraId="50D2770C" w14:textId="77777777" w:rsidR="008A114B" w:rsidRPr="008A114B" w:rsidRDefault="008A114B" w:rsidP="008A114B">
      <w:pPr>
        <w:jc w:val="both"/>
        <w:rPr>
          <w:rFonts w:ascii="Comic Sans MS" w:hAnsi="Comic Sans MS"/>
          <w:i/>
          <w:sz w:val="20"/>
          <w:szCs w:val="20"/>
        </w:rPr>
      </w:pPr>
    </w:p>
    <w:p w14:paraId="3D4A6602" w14:textId="52867B20" w:rsidR="008A114B" w:rsidRPr="008A114B" w:rsidRDefault="008A114B" w:rsidP="008A114B">
      <w:pPr>
        <w:jc w:val="both"/>
        <w:rPr>
          <w:rFonts w:ascii="Comic Sans MS" w:hAnsi="Comic Sans MS"/>
          <w:i/>
          <w:sz w:val="20"/>
          <w:szCs w:val="20"/>
        </w:rPr>
      </w:pPr>
      <w:r w:rsidRPr="008A114B">
        <w:rPr>
          <w:rFonts w:ascii="Comic Sans MS" w:hAnsi="Comic Sans MS"/>
          <w:i/>
          <w:sz w:val="20"/>
          <w:szCs w:val="20"/>
        </w:rPr>
        <w:t xml:space="preserve">La ANI deberá informar por escrito al Ministerio de Transporte y al Instituto Nacional de Vías, dentro del término de quince (15) días,  la ocurrencia de cualquiera de las condiciones establecidas  para el levantamiento de la suspensión de que trata el presente parágrafo, evento en el cual el Instituto Nacional de Vías o el tercero Contratista que a cualquier título se encuentre operando la estación de Peaje de Carimagua, cobrará a los vehículos de las categorías 6 y 7 las tarifas indicadas en el artículo 2 de la Resolución  982 de 2015, con sus respectivas actualizaciones  anuales, de conformidad con la misma”. </w:t>
      </w:r>
    </w:p>
    <w:p w14:paraId="7F054DB4" w14:textId="1212297E" w:rsidR="008A114B" w:rsidRPr="008A114B" w:rsidRDefault="008A114B" w:rsidP="008A114B">
      <w:pPr>
        <w:jc w:val="both"/>
        <w:rPr>
          <w:rFonts w:ascii="Comic Sans MS" w:hAnsi="Comic Sans MS"/>
        </w:rPr>
      </w:pPr>
      <w:r w:rsidRPr="008A114B">
        <w:rPr>
          <w:rFonts w:ascii="Comic Sans MS" w:hAnsi="Comic Sans MS"/>
        </w:rPr>
        <w:t xml:space="preserve"> </w:t>
      </w:r>
    </w:p>
    <w:p w14:paraId="758FBDF8" w14:textId="1212297E" w:rsidR="008A114B" w:rsidRPr="008A114B" w:rsidRDefault="008A114B" w:rsidP="008A114B">
      <w:pPr>
        <w:jc w:val="both"/>
        <w:rPr>
          <w:rFonts w:ascii="Comic Sans MS" w:hAnsi="Comic Sans MS"/>
          <w:sz w:val="22"/>
          <w:szCs w:val="22"/>
        </w:rPr>
      </w:pPr>
      <w:r w:rsidRPr="008A114B">
        <w:rPr>
          <w:rFonts w:ascii="Comic Sans MS" w:hAnsi="Comic Sans MS"/>
          <w:sz w:val="22"/>
          <w:szCs w:val="22"/>
        </w:rPr>
        <w:t xml:space="preserve">Que con oficio 20183000432721, firmado digitalmente por el Gerente de Proyectos Carretero 5 de la Agencia Nacional de Infraestructura –ANI – radicado en el Instituto Nacional de Vías, bajo el radicado No. 112622 del 26 de diciembre de 2018, manifestó: </w:t>
      </w:r>
    </w:p>
    <w:p w14:paraId="39F1B5E2" w14:textId="77777777" w:rsidR="008A114B" w:rsidRPr="008A114B" w:rsidRDefault="008A114B" w:rsidP="008A114B">
      <w:pPr>
        <w:jc w:val="both"/>
        <w:rPr>
          <w:rFonts w:ascii="Comic Sans MS" w:hAnsi="Comic Sans MS"/>
          <w:sz w:val="22"/>
          <w:szCs w:val="22"/>
        </w:rPr>
      </w:pPr>
    </w:p>
    <w:p w14:paraId="67036F74" w14:textId="2AED8E94" w:rsidR="008A114B" w:rsidRPr="008A114B" w:rsidRDefault="008A114B" w:rsidP="008A114B">
      <w:pPr>
        <w:jc w:val="both"/>
        <w:rPr>
          <w:rFonts w:ascii="Comic Sans MS" w:hAnsi="Comic Sans MS"/>
          <w:sz w:val="20"/>
          <w:szCs w:val="20"/>
        </w:rPr>
      </w:pPr>
      <w:r w:rsidRPr="008A114B">
        <w:rPr>
          <w:rFonts w:ascii="Comic Sans MS" w:hAnsi="Comic Sans MS"/>
          <w:sz w:val="20"/>
          <w:szCs w:val="20"/>
        </w:rPr>
        <w:t>(…)</w:t>
      </w:r>
    </w:p>
    <w:p w14:paraId="712EC94D" w14:textId="77777777" w:rsidR="008A114B" w:rsidRPr="008A114B" w:rsidRDefault="008A114B" w:rsidP="008A114B">
      <w:pPr>
        <w:jc w:val="both"/>
        <w:rPr>
          <w:rFonts w:ascii="Comic Sans MS" w:hAnsi="Comic Sans MS"/>
        </w:rPr>
      </w:pPr>
    </w:p>
    <w:p w14:paraId="20D03EC4" w14:textId="77777777" w:rsidR="008A114B" w:rsidRPr="008A114B" w:rsidRDefault="008A114B" w:rsidP="008A114B">
      <w:pPr>
        <w:jc w:val="both"/>
        <w:rPr>
          <w:rFonts w:ascii="Comic Sans MS" w:hAnsi="Comic Sans MS"/>
          <w:sz w:val="20"/>
          <w:szCs w:val="20"/>
        </w:rPr>
      </w:pPr>
      <w:r w:rsidRPr="008A114B">
        <w:rPr>
          <w:rFonts w:ascii="Comic Sans MS" w:hAnsi="Comic Sans MS"/>
        </w:rPr>
        <w:t>“</w:t>
      </w:r>
      <w:r w:rsidRPr="008A114B">
        <w:rPr>
          <w:rFonts w:ascii="Comic Sans MS" w:hAnsi="Comic Sans MS"/>
          <w:sz w:val="20"/>
          <w:szCs w:val="20"/>
        </w:rPr>
        <w:t xml:space="preserve">En la resolución  la 0002819 del 11 de  julio de 2016 se estableció mantener la tarifa vigente de la estación de Peaje  Carimagua  al momento de la suscripción  de esta, para las categorías 6 y 7 del peaje San Onofre hasta tanto ocurra uno de los siguientes hechos: </w:t>
      </w:r>
    </w:p>
    <w:p w14:paraId="7CB54D9E" w14:textId="77777777" w:rsidR="008A114B" w:rsidRPr="008A114B" w:rsidRDefault="008A114B" w:rsidP="008A114B">
      <w:pPr>
        <w:jc w:val="both"/>
        <w:rPr>
          <w:rFonts w:ascii="Comic Sans MS" w:hAnsi="Comic Sans MS"/>
          <w:sz w:val="20"/>
          <w:szCs w:val="20"/>
        </w:rPr>
      </w:pPr>
    </w:p>
    <w:p w14:paraId="5D10A3BD" w14:textId="77777777" w:rsidR="008A114B" w:rsidRPr="008A114B" w:rsidRDefault="008A114B" w:rsidP="008A114B">
      <w:pPr>
        <w:pStyle w:val="Prrafodelista"/>
        <w:numPr>
          <w:ilvl w:val="0"/>
          <w:numId w:val="29"/>
        </w:numPr>
        <w:jc w:val="both"/>
        <w:rPr>
          <w:rFonts w:ascii="Comic Sans MS" w:hAnsi="Comic Sans MS"/>
          <w:i/>
          <w:sz w:val="20"/>
        </w:rPr>
      </w:pPr>
      <w:r w:rsidRPr="008A114B">
        <w:rPr>
          <w:rFonts w:ascii="Comic Sans MS" w:hAnsi="Comic Sans MS"/>
          <w:i/>
          <w:sz w:val="20"/>
        </w:rPr>
        <w:t>Durante un período de tiempo de 2.5 años, o</w:t>
      </w:r>
    </w:p>
    <w:p w14:paraId="6266824B" w14:textId="77777777" w:rsidR="008A114B" w:rsidRPr="008A114B" w:rsidRDefault="008A114B" w:rsidP="008A114B">
      <w:pPr>
        <w:pStyle w:val="Prrafodelista"/>
        <w:numPr>
          <w:ilvl w:val="0"/>
          <w:numId w:val="29"/>
        </w:numPr>
        <w:jc w:val="both"/>
        <w:rPr>
          <w:rFonts w:ascii="Comic Sans MS" w:hAnsi="Comic Sans MS"/>
          <w:i/>
          <w:sz w:val="20"/>
        </w:rPr>
      </w:pPr>
      <w:r w:rsidRPr="008A114B">
        <w:rPr>
          <w:rFonts w:ascii="Comic Sans MS" w:hAnsi="Comic Sans MS"/>
          <w:i/>
          <w:sz w:val="20"/>
        </w:rPr>
        <w:t xml:space="preserve">Hasta tanto se inicie  la operación de la estación  de peaje San Carlos asociada a la Unidad Funcional 3 del Contrato de Concesión  No. 016 de 2015, o </w:t>
      </w:r>
    </w:p>
    <w:p w14:paraId="11A16206" w14:textId="08CCF7AB" w:rsidR="008A114B" w:rsidRPr="008A114B" w:rsidRDefault="008A114B" w:rsidP="008A114B">
      <w:pPr>
        <w:pStyle w:val="Prrafodelista"/>
        <w:numPr>
          <w:ilvl w:val="0"/>
          <w:numId w:val="29"/>
        </w:numPr>
        <w:jc w:val="both"/>
        <w:rPr>
          <w:rFonts w:ascii="Comic Sans MS" w:hAnsi="Comic Sans MS"/>
          <w:i/>
          <w:sz w:val="20"/>
        </w:rPr>
      </w:pPr>
      <w:r w:rsidRPr="008A114B">
        <w:rPr>
          <w:rFonts w:ascii="Comic Sans MS" w:hAnsi="Comic Sans MS"/>
          <w:i/>
          <w:sz w:val="20"/>
        </w:rPr>
        <w:t xml:space="preserve">Se haya intervenido el 50% del valor de las intervenciones estimadas para la Unidad Funcional 3 </w:t>
      </w:r>
      <w:r w:rsidRPr="008A114B">
        <w:rPr>
          <w:rFonts w:ascii="Comic Sans MS" w:hAnsi="Comic Sans MS"/>
          <w:i/>
          <w:sz w:val="20"/>
        </w:rPr>
        <w:t xml:space="preserve">entre El 15 y </w:t>
      </w:r>
      <w:proofErr w:type="spellStart"/>
      <w:r w:rsidRPr="008A114B">
        <w:rPr>
          <w:rFonts w:ascii="Comic Sans MS" w:hAnsi="Comic Sans MS"/>
          <w:i/>
          <w:sz w:val="20"/>
        </w:rPr>
        <w:t>Cereté</w:t>
      </w:r>
      <w:proofErr w:type="spellEnd"/>
      <w:r w:rsidRPr="008A114B">
        <w:rPr>
          <w:rFonts w:ascii="Comic Sans MS" w:hAnsi="Comic Sans MS"/>
          <w:i/>
          <w:sz w:val="20"/>
        </w:rPr>
        <w:t xml:space="preserve">, </w:t>
      </w:r>
      <w:r w:rsidRPr="008A114B">
        <w:rPr>
          <w:rFonts w:ascii="Comic Sans MS" w:hAnsi="Comic Sans MS"/>
          <w:i/>
          <w:sz w:val="20"/>
        </w:rPr>
        <w:t xml:space="preserve"> siempre  y cuando haya circulación en dicha  Unidad Funcional, lo que ocurra primero. </w:t>
      </w:r>
    </w:p>
    <w:p w14:paraId="76838420" w14:textId="5B404D6C" w:rsidR="008A114B" w:rsidRPr="008A114B" w:rsidRDefault="008A114B" w:rsidP="008A114B">
      <w:pPr>
        <w:jc w:val="both"/>
        <w:rPr>
          <w:rFonts w:ascii="Comic Sans MS" w:hAnsi="Comic Sans MS"/>
          <w:sz w:val="20"/>
          <w:szCs w:val="20"/>
        </w:rPr>
      </w:pPr>
    </w:p>
    <w:p w14:paraId="77206E1C" w14:textId="54E4BF29" w:rsidR="008A114B" w:rsidRPr="008A114B" w:rsidRDefault="008A114B" w:rsidP="00540B2B">
      <w:pPr>
        <w:jc w:val="both"/>
        <w:rPr>
          <w:rFonts w:ascii="Comic Sans MS" w:hAnsi="Comic Sans MS"/>
          <w:sz w:val="20"/>
          <w:szCs w:val="20"/>
        </w:rPr>
      </w:pPr>
      <w:r w:rsidRPr="008A114B">
        <w:rPr>
          <w:rFonts w:ascii="Comic Sans MS" w:hAnsi="Comic Sans MS"/>
          <w:sz w:val="20"/>
          <w:szCs w:val="20"/>
        </w:rPr>
        <w:t>Le manifestamos que se cumplió el numeral I. “</w:t>
      </w:r>
      <w:r w:rsidRPr="008A114B">
        <w:rPr>
          <w:rFonts w:ascii="Comic Sans MS" w:hAnsi="Comic Sans MS"/>
          <w:i/>
          <w:sz w:val="20"/>
          <w:szCs w:val="20"/>
        </w:rPr>
        <w:t>Durante un período de tiempo de 2.5 años</w:t>
      </w:r>
      <w:r w:rsidRPr="008A114B">
        <w:rPr>
          <w:rFonts w:ascii="Comic Sans MS" w:hAnsi="Comic Sans MS"/>
          <w:sz w:val="20"/>
          <w:szCs w:val="20"/>
        </w:rPr>
        <w:t xml:space="preserve">”, de la resolución No. 0002819 de 2016, razón  por el cual, se solicita levantar la medida de la suspensión del cobro  de peaje de las Categorías 6 y 7 de la estación de Peaje Carimagua, y se incremente las tarifas según lo indicado en el Artículo 2 de la resolución  MT No. 982 de 2015, con sus respectivas actualizaciones anuales, y de esta forma evitar la terminación anticipada del Contrato  de Concesión que nos ocupa. </w:t>
      </w:r>
    </w:p>
    <w:p w14:paraId="7FD62209" w14:textId="77777777" w:rsidR="008A114B" w:rsidRPr="008A114B" w:rsidRDefault="008A114B" w:rsidP="00540B2B">
      <w:pPr>
        <w:jc w:val="both"/>
        <w:rPr>
          <w:rFonts w:ascii="Comic Sans MS" w:hAnsi="Comic Sans MS"/>
        </w:rPr>
      </w:pPr>
    </w:p>
    <w:p w14:paraId="66866687" w14:textId="431294CC" w:rsidR="008A114B" w:rsidRPr="008A114B" w:rsidRDefault="008A114B" w:rsidP="00540B2B">
      <w:pPr>
        <w:jc w:val="both"/>
        <w:rPr>
          <w:rFonts w:ascii="Comic Sans MS" w:hAnsi="Comic Sans MS"/>
          <w:sz w:val="20"/>
          <w:szCs w:val="20"/>
        </w:rPr>
      </w:pPr>
      <w:r w:rsidRPr="008A114B">
        <w:rPr>
          <w:rFonts w:ascii="Comic Sans MS" w:hAnsi="Comic Sans MS"/>
          <w:sz w:val="20"/>
          <w:szCs w:val="20"/>
        </w:rPr>
        <w:t xml:space="preserve">(…) </w:t>
      </w:r>
    </w:p>
    <w:p w14:paraId="322D2E5F" w14:textId="77777777" w:rsidR="008A114B" w:rsidRPr="008A114B" w:rsidRDefault="008A114B" w:rsidP="00540B2B">
      <w:pPr>
        <w:jc w:val="both"/>
        <w:rPr>
          <w:rFonts w:ascii="Comic Sans MS" w:hAnsi="Comic Sans MS"/>
        </w:rPr>
      </w:pPr>
    </w:p>
    <w:p w14:paraId="0A58B248" w14:textId="5FF5E760" w:rsidR="008A114B" w:rsidRPr="008A114B" w:rsidRDefault="008A114B" w:rsidP="00540B2B">
      <w:pPr>
        <w:jc w:val="both"/>
        <w:rPr>
          <w:rFonts w:ascii="Comic Sans MS" w:hAnsi="Comic Sans MS"/>
          <w:sz w:val="22"/>
          <w:szCs w:val="22"/>
        </w:rPr>
      </w:pPr>
      <w:r w:rsidRPr="008A114B">
        <w:rPr>
          <w:rFonts w:ascii="Comic Sans MS" w:hAnsi="Comic Sans MS"/>
          <w:sz w:val="22"/>
          <w:szCs w:val="22"/>
        </w:rPr>
        <w:t xml:space="preserve">Que el Institutito  Nacional de Vías – INVIAS -  a través del oficio  </w:t>
      </w:r>
      <w:proofErr w:type="spellStart"/>
      <w:r w:rsidRPr="008A114B">
        <w:rPr>
          <w:rFonts w:ascii="Comic Sans MS" w:hAnsi="Comic Sans MS"/>
          <w:sz w:val="22"/>
          <w:szCs w:val="22"/>
        </w:rPr>
        <w:t>xxxxxxx</w:t>
      </w:r>
      <w:proofErr w:type="spellEnd"/>
      <w:r w:rsidRPr="008A114B">
        <w:rPr>
          <w:rFonts w:ascii="Comic Sans MS" w:hAnsi="Comic Sans MS"/>
          <w:sz w:val="22"/>
          <w:szCs w:val="22"/>
        </w:rPr>
        <w:t xml:space="preserve"> del xx de </w:t>
      </w:r>
      <w:proofErr w:type="spellStart"/>
      <w:r w:rsidRPr="008A114B">
        <w:rPr>
          <w:rFonts w:ascii="Comic Sans MS" w:hAnsi="Comic Sans MS"/>
          <w:sz w:val="22"/>
          <w:szCs w:val="22"/>
        </w:rPr>
        <w:t>xxxx</w:t>
      </w:r>
      <w:proofErr w:type="spellEnd"/>
      <w:r w:rsidRPr="008A114B">
        <w:rPr>
          <w:rFonts w:ascii="Comic Sans MS" w:hAnsi="Comic Sans MS"/>
          <w:sz w:val="22"/>
          <w:szCs w:val="22"/>
        </w:rPr>
        <w:t xml:space="preserve"> de </w:t>
      </w:r>
      <w:proofErr w:type="spellStart"/>
      <w:r w:rsidRPr="008A114B">
        <w:rPr>
          <w:rFonts w:ascii="Comic Sans MS" w:hAnsi="Comic Sans MS"/>
          <w:sz w:val="22"/>
          <w:szCs w:val="22"/>
        </w:rPr>
        <w:t>xxxxx</w:t>
      </w:r>
      <w:proofErr w:type="spellEnd"/>
      <w:r w:rsidRPr="008A114B">
        <w:rPr>
          <w:rFonts w:ascii="Comic Sans MS" w:hAnsi="Comic Sans MS"/>
          <w:sz w:val="22"/>
          <w:szCs w:val="22"/>
        </w:rPr>
        <w:t>, informa a la Agencia Nacional de Infraestructura  que dada la comunicación enviada por parte de esa entidad , con el  oficio  No. 20183000432721 del 26 de diciembre de 2018, procede a dar cumplimiento a lo dispuesto en el inciso i) del Parágrafo 3, de la Resolución 982 de 2015, adicionada con la  Resolución 0002819  del 11 de julio de 2016, levantando  la suspensión del cobro  de las tarifas a los vehículos que circulan por la Estación de Peaje Carimagua con categorías VI y VII.</w:t>
      </w:r>
    </w:p>
    <w:p w14:paraId="37699A5D" w14:textId="77777777" w:rsidR="008A114B" w:rsidRPr="008A114B" w:rsidRDefault="008A114B" w:rsidP="00540B2B">
      <w:pPr>
        <w:jc w:val="both"/>
        <w:rPr>
          <w:rFonts w:ascii="Comic Sans MS" w:hAnsi="Comic Sans MS"/>
          <w:sz w:val="22"/>
          <w:szCs w:val="22"/>
        </w:rPr>
      </w:pPr>
    </w:p>
    <w:p w14:paraId="1C3F521A" w14:textId="1216FC11" w:rsidR="008A114B" w:rsidRPr="008A114B" w:rsidRDefault="008A114B" w:rsidP="00540B2B">
      <w:pPr>
        <w:jc w:val="both"/>
        <w:rPr>
          <w:rFonts w:ascii="Comic Sans MS" w:hAnsi="Comic Sans MS"/>
          <w:sz w:val="22"/>
          <w:szCs w:val="22"/>
        </w:rPr>
      </w:pPr>
      <w:r w:rsidRPr="008A114B">
        <w:rPr>
          <w:rFonts w:ascii="Comic Sans MS" w:hAnsi="Comic Sans MS"/>
          <w:sz w:val="22"/>
          <w:szCs w:val="22"/>
        </w:rPr>
        <w:t xml:space="preserve">Que la resolución 0000982 del 16 de abril de 2015, estableció las categorías,   y las  tarifas  que se cobrarían a todos los usuarios en la estación denominada Carimagua.  </w:t>
      </w:r>
    </w:p>
    <w:p w14:paraId="02E05FB6" w14:textId="77777777" w:rsidR="008A114B" w:rsidRPr="008A114B" w:rsidRDefault="008A114B" w:rsidP="00540B2B">
      <w:pPr>
        <w:jc w:val="both"/>
        <w:rPr>
          <w:rFonts w:ascii="Comic Sans MS" w:hAnsi="Comic Sans MS"/>
          <w:sz w:val="22"/>
          <w:szCs w:val="22"/>
        </w:rPr>
      </w:pPr>
    </w:p>
    <w:p w14:paraId="4CFE3309" w14:textId="0233D481" w:rsidR="008A114B" w:rsidRPr="008A114B" w:rsidRDefault="008A114B" w:rsidP="00540B2B">
      <w:pPr>
        <w:jc w:val="both"/>
        <w:rPr>
          <w:rFonts w:ascii="Comic Sans MS" w:hAnsi="Comic Sans MS"/>
          <w:sz w:val="22"/>
          <w:szCs w:val="22"/>
        </w:rPr>
      </w:pPr>
      <w:r w:rsidRPr="008A114B">
        <w:rPr>
          <w:rFonts w:ascii="Comic Sans MS" w:hAnsi="Comic Sans MS"/>
          <w:sz w:val="22"/>
          <w:szCs w:val="22"/>
        </w:rPr>
        <w:t xml:space="preserve">Que el artículo segundo, de la Resolución No. 0002819 del 11 de julio de 2016, ordena mantener para el año 2016, las tarifas de peaje que actualmente  se cobran en la estación de Peaje de Carimagua. </w:t>
      </w:r>
    </w:p>
    <w:p w14:paraId="36C49BC1" w14:textId="77777777" w:rsidR="008A114B" w:rsidRPr="008A114B" w:rsidRDefault="008A114B" w:rsidP="00540B2B">
      <w:pPr>
        <w:jc w:val="both"/>
        <w:rPr>
          <w:rFonts w:ascii="Comic Sans MS" w:hAnsi="Comic Sans MS"/>
          <w:sz w:val="22"/>
          <w:szCs w:val="22"/>
        </w:rPr>
      </w:pPr>
    </w:p>
    <w:p w14:paraId="43A585BE" w14:textId="64F02A2B" w:rsidR="008A114B" w:rsidRPr="008A114B" w:rsidRDefault="008A114B" w:rsidP="008A114B">
      <w:pPr>
        <w:jc w:val="both"/>
        <w:rPr>
          <w:rFonts w:ascii="Comic Sans MS" w:hAnsi="Comic Sans MS"/>
          <w:sz w:val="22"/>
          <w:szCs w:val="22"/>
        </w:rPr>
      </w:pPr>
      <w:r w:rsidRPr="008A114B">
        <w:rPr>
          <w:rFonts w:ascii="Comic Sans MS" w:hAnsi="Comic Sans MS"/>
          <w:sz w:val="22"/>
          <w:szCs w:val="22"/>
        </w:rPr>
        <w:t xml:space="preserve">Que con la Resolución  No.  00140 del  16 de enero de 2017, el Instituto Nacional de Vías actualizó las tarifas de peaje a cobrar en las estaciones de peaje a cargo del Instituto Nacional de Vías – INVIAS  y el Programa de Seguridad en carreteras Nacionales, para la vigencia 2017, en los términos estipulados en la Resoluciones 228 de 2013 y 00982 de 2015, emitidas por el Ministerio de Transporte, en el 5.75% de acuerdo al IPC publicado por el DANE para el año 2016, </w:t>
      </w:r>
      <w:r w:rsidRPr="008A114B">
        <w:rPr>
          <w:rFonts w:ascii="Comic Sans MS" w:hAnsi="Comic Sans MS"/>
          <w:sz w:val="22"/>
          <w:szCs w:val="22"/>
        </w:rPr>
        <w:t>las cuales aplicaron a partir del 16 de enero de 201</w:t>
      </w:r>
      <w:r w:rsidRPr="008A114B">
        <w:rPr>
          <w:rFonts w:ascii="Comic Sans MS" w:hAnsi="Comic Sans MS"/>
          <w:sz w:val="22"/>
          <w:szCs w:val="22"/>
        </w:rPr>
        <w:t>7</w:t>
      </w:r>
      <w:r w:rsidRPr="008A114B">
        <w:rPr>
          <w:rFonts w:ascii="Comic Sans MS" w:hAnsi="Comic Sans MS"/>
          <w:sz w:val="22"/>
          <w:szCs w:val="22"/>
        </w:rPr>
        <w:t xml:space="preserve">, </w:t>
      </w:r>
      <w:r w:rsidRPr="008A114B">
        <w:rPr>
          <w:rFonts w:ascii="Comic Sans MS" w:hAnsi="Comic Sans MS"/>
          <w:sz w:val="22"/>
          <w:szCs w:val="22"/>
        </w:rPr>
        <w:t>aplicando igualmente el incremento a las distintas categorías de la Es</w:t>
      </w:r>
      <w:r w:rsidRPr="008A114B">
        <w:rPr>
          <w:rFonts w:ascii="Comic Sans MS" w:hAnsi="Comic Sans MS"/>
          <w:sz w:val="22"/>
          <w:szCs w:val="22"/>
        </w:rPr>
        <w:t xml:space="preserve">tación de Peaje de Carimagua.  </w:t>
      </w:r>
    </w:p>
    <w:p w14:paraId="7F206910" w14:textId="6DA73B94" w:rsidR="008A114B" w:rsidRPr="008A114B" w:rsidRDefault="008A114B" w:rsidP="00540B2B">
      <w:pPr>
        <w:jc w:val="both"/>
        <w:rPr>
          <w:rFonts w:ascii="Comic Sans MS" w:hAnsi="Comic Sans MS"/>
          <w:sz w:val="22"/>
          <w:szCs w:val="22"/>
        </w:rPr>
      </w:pPr>
    </w:p>
    <w:p w14:paraId="359BA7FE" w14:textId="77777777" w:rsidR="008A114B" w:rsidRPr="008A114B" w:rsidRDefault="008A114B" w:rsidP="00540B2B">
      <w:pPr>
        <w:jc w:val="both"/>
        <w:rPr>
          <w:rFonts w:ascii="Comic Sans MS" w:hAnsi="Comic Sans MS"/>
          <w:sz w:val="22"/>
          <w:szCs w:val="22"/>
        </w:rPr>
      </w:pPr>
      <w:r w:rsidRPr="008A114B">
        <w:rPr>
          <w:rFonts w:ascii="Comic Sans MS" w:hAnsi="Comic Sans MS"/>
          <w:sz w:val="22"/>
          <w:szCs w:val="22"/>
        </w:rPr>
        <w:t>Que con la Resolución No.</w:t>
      </w:r>
      <w:r w:rsidRPr="008A114B">
        <w:rPr>
          <w:rFonts w:ascii="Comic Sans MS" w:hAnsi="Comic Sans MS"/>
          <w:sz w:val="22"/>
          <w:szCs w:val="22"/>
        </w:rPr>
        <w:t xml:space="preserve">  001</w:t>
      </w:r>
      <w:r w:rsidRPr="008A114B">
        <w:rPr>
          <w:rFonts w:ascii="Comic Sans MS" w:hAnsi="Comic Sans MS"/>
          <w:sz w:val="22"/>
          <w:szCs w:val="22"/>
        </w:rPr>
        <w:t>37</w:t>
      </w:r>
      <w:r w:rsidRPr="008A114B">
        <w:rPr>
          <w:rFonts w:ascii="Comic Sans MS" w:hAnsi="Comic Sans MS"/>
          <w:sz w:val="22"/>
          <w:szCs w:val="22"/>
        </w:rPr>
        <w:t xml:space="preserve"> del  1</w:t>
      </w:r>
      <w:r w:rsidRPr="008A114B">
        <w:rPr>
          <w:rFonts w:ascii="Comic Sans MS" w:hAnsi="Comic Sans MS"/>
          <w:sz w:val="22"/>
          <w:szCs w:val="22"/>
        </w:rPr>
        <w:t>5</w:t>
      </w:r>
      <w:r w:rsidRPr="008A114B">
        <w:rPr>
          <w:rFonts w:ascii="Comic Sans MS" w:hAnsi="Comic Sans MS"/>
          <w:sz w:val="22"/>
          <w:szCs w:val="22"/>
        </w:rPr>
        <w:t xml:space="preserve"> de enero de 201</w:t>
      </w:r>
      <w:r w:rsidRPr="008A114B">
        <w:rPr>
          <w:rFonts w:ascii="Comic Sans MS" w:hAnsi="Comic Sans MS"/>
          <w:sz w:val="22"/>
          <w:szCs w:val="22"/>
        </w:rPr>
        <w:t>8</w:t>
      </w:r>
      <w:r w:rsidRPr="008A114B">
        <w:rPr>
          <w:rFonts w:ascii="Comic Sans MS" w:hAnsi="Comic Sans MS"/>
          <w:sz w:val="22"/>
          <w:szCs w:val="22"/>
        </w:rPr>
        <w:t xml:space="preserve">, el Instituto Nacional de Vías actualizó las tarifas de peaje a cobrar en las estaciones de peaje a cargo del Instituto Nacional de Vías – INVIAS </w:t>
      </w:r>
      <w:r w:rsidRPr="008A114B">
        <w:rPr>
          <w:rFonts w:ascii="Comic Sans MS" w:hAnsi="Comic Sans MS"/>
          <w:sz w:val="22"/>
          <w:szCs w:val="22"/>
        </w:rPr>
        <w:t xml:space="preserve"> y el Programa de Seguridad en C</w:t>
      </w:r>
      <w:r w:rsidRPr="008A114B">
        <w:rPr>
          <w:rFonts w:ascii="Comic Sans MS" w:hAnsi="Comic Sans MS"/>
          <w:sz w:val="22"/>
          <w:szCs w:val="22"/>
        </w:rPr>
        <w:t>arreteras Nacionales, para la vigencia 201</w:t>
      </w:r>
      <w:r w:rsidRPr="008A114B">
        <w:rPr>
          <w:rFonts w:ascii="Comic Sans MS" w:hAnsi="Comic Sans MS"/>
          <w:sz w:val="22"/>
          <w:szCs w:val="22"/>
        </w:rPr>
        <w:t>8</w:t>
      </w:r>
      <w:r w:rsidRPr="008A114B">
        <w:rPr>
          <w:rFonts w:ascii="Comic Sans MS" w:hAnsi="Comic Sans MS"/>
          <w:sz w:val="22"/>
          <w:szCs w:val="22"/>
        </w:rPr>
        <w:t xml:space="preserve">, en los términos estipulados en la Resoluciones 228 de 2013 y 00982 de 2015, emitidas por el Ministerio de Transporte, en el </w:t>
      </w:r>
      <w:r w:rsidRPr="008A114B">
        <w:rPr>
          <w:rFonts w:ascii="Comic Sans MS" w:hAnsi="Comic Sans MS"/>
          <w:sz w:val="22"/>
          <w:szCs w:val="22"/>
        </w:rPr>
        <w:t>4</w:t>
      </w:r>
      <w:r w:rsidRPr="008A114B">
        <w:rPr>
          <w:rFonts w:ascii="Comic Sans MS" w:hAnsi="Comic Sans MS"/>
          <w:sz w:val="22"/>
          <w:szCs w:val="22"/>
        </w:rPr>
        <w:t>.</w:t>
      </w:r>
      <w:r w:rsidRPr="008A114B">
        <w:rPr>
          <w:rFonts w:ascii="Comic Sans MS" w:hAnsi="Comic Sans MS"/>
          <w:sz w:val="22"/>
          <w:szCs w:val="22"/>
        </w:rPr>
        <w:t>09</w:t>
      </w:r>
      <w:r w:rsidRPr="008A114B">
        <w:rPr>
          <w:rFonts w:ascii="Comic Sans MS" w:hAnsi="Comic Sans MS"/>
          <w:sz w:val="22"/>
          <w:szCs w:val="22"/>
        </w:rPr>
        <w:t>% de acuerdo al IPC publicado por el DANE para el año 201</w:t>
      </w:r>
      <w:r w:rsidRPr="008A114B">
        <w:rPr>
          <w:rFonts w:ascii="Comic Sans MS" w:hAnsi="Comic Sans MS"/>
          <w:sz w:val="22"/>
          <w:szCs w:val="22"/>
        </w:rPr>
        <w:t xml:space="preserve">7, las cuales aplicaron a partir del 16 de enero de 2018, </w:t>
      </w:r>
      <w:r w:rsidRPr="008A114B">
        <w:rPr>
          <w:rFonts w:ascii="Comic Sans MS" w:hAnsi="Comic Sans MS"/>
          <w:sz w:val="22"/>
          <w:szCs w:val="22"/>
        </w:rPr>
        <w:t xml:space="preserve">aplicando igualmente el incremento a las distintas categorías de la Estación de Peaje de Carimagua.  </w:t>
      </w:r>
    </w:p>
    <w:p w14:paraId="2229F51C" w14:textId="77777777" w:rsidR="008A114B" w:rsidRPr="008A114B" w:rsidRDefault="008A114B" w:rsidP="00540B2B">
      <w:pPr>
        <w:jc w:val="both"/>
        <w:rPr>
          <w:rFonts w:ascii="Comic Sans MS" w:hAnsi="Comic Sans MS"/>
        </w:rPr>
      </w:pPr>
    </w:p>
    <w:p w14:paraId="772D4DF5" w14:textId="5B8BB671" w:rsidR="00392F8F" w:rsidRPr="008A114B" w:rsidRDefault="008A114B" w:rsidP="008A114B">
      <w:pPr>
        <w:jc w:val="both"/>
        <w:rPr>
          <w:rFonts w:ascii="Comic Sans MS" w:hAnsi="Comic Sans MS"/>
          <w:sz w:val="22"/>
          <w:szCs w:val="22"/>
        </w:rPr>
      </w:pPr>
      <w:r w:rsidRPr="008A114B">
        <w:rPr>
          <w:rFonts w:ascii="Comic Sans MS" w:hAnsi="Comic Sans MS"/>
          <w:sz w:val="22"/>
          <w:szCs w:val="22"/>
        </w:rPr>
        <w:t xml:space="preserve">Que el Proyecto de Resolución </w:t>
      </w:r>
      <w:r w:rsidR="00282EFE" w:rsidRPr="008A114B">
        <w:rPr>
          <w:rFonts w:ascii="Comic Sans MS" w:hAnsi="Comic Sans MS"/>
          <w:sz w:val="22"/>
          <w:szCs w:val="22"/>
        </w:rPr>
        <w:t>“</w:t>
      </w:r>
      <w:r w:rsidRPr="008A114B">
        <w:rPr>
          <w:rFonts w:ascii="Comic Sans MS" w:hAnsi="Comic Sans MS"/>
          <w:i/>
          <w:sz w:val="22"/>
          <w:szCs w:val="22"/>
        </w:rPr>
        <w:t>Por la cual se levanta la suspensión señalada en el parágrafo tercero de la Resolución  0000982 del 16 de abril de 2015, adicionada por la Resolución 0002819 del 11 de julio de 2016</w:t>
      </w:r>
      <w:r w:rsidR="00282EFE" w:rsidRPr="008A114B">
        <w:rPr>
          <w:rFonts w:ascii="Comic Sans MS" w:hAnsi="Comic Sans MS"/>
          <w:sz w:val="22"/>
          <w:szCs w:val="22"/>
        </w:rPr>
        <w:t>”</w:t>
      </w:r>
      <w:r w:rsidR="004B4EAC" w:rsidRPr="008A114B">
        <w:rPr>
          <w:rFonts w:ascii="Comic Sans MS" w:hAnsi="Comic Sans MS"/>
          <w:sz w:val="22"/>
          <w:szCs w:val="22"/>
        </w:rPr>
        <w:t xml:space="preserve">, fue </w:t>
      </w:r>
      <w:r w:rsidR="008007A0" w:rsidRPr="008A114B">
        <w:rPr>
          <w:rFonts w:ascii="Comic Sans MS" w:hAnsi="Comic Sans MS"/>
          <w:sz w:val="22"/>
          <w:szCs w:val="22"/>
        </w:rPr>
        <w:t>publicado en la página</w:t>
      </w:r>
      <w:r w:rsidR="00193E15" w:rsidRPr="008A114B">
        <w:rPr>
          <w:rFonts w:ascii="Comic Sans MS" w:hAnsi="Comic Sans MS"/>
          <w:sz w:val="22"/>
          <w:szCs w:val="22"/>
        </w:rPr>
        <w:t xml:space="preserve"> Web </w:t>
      </w:r>
      <w:r w:rsidR="008007A0" w:rsidRPr="008A114B">
        <w:rPr>
          <w:rFonts w:ascii="Comic Sans MS" w:hAnsi="Comic Sans MS"/>
          <w:sz w:val="22"/>
          <w:szCs w:val="22"/>
        </w:rPr>
        <w:t xml:space="preserve">del Instituto Nacional de Vías desde el </w:t>
      </w:r>
      <w:r w:rsidRPr="008A114B">
        <w:rPr>
          <w:rFonts w:ascii="Comic Sans MS" w:hAnsi="Comic Sans MS"/>
          <w:sz w:val="22"/>
          <w:szCs w:val="22"/>
        </w:rPr>
        <w:t>27</w:t>
      </w:r>
      <w:r w:rsidR="008007A0" w:rsidRPr="008A114B">
        <w:rPr>
          <w:rFonts w:ascii="Comic Sans MS" w:hAnsi="Comic Sans MS"/>
          <w:sz w:val="22"/>
          <w:szCs w:val="22"/>
        </w:rPr>
        <w:t xml:space="preserve"> de </w:t>
      </w:r>
      <w:r w:rsidRPr="008A114B">
        <w:rPr>
          <w:rFonts w:ascii="Comic Sans MS" w:hAnsi="Comic Sans MS"/>
          <w:sz w:val="22"/>
          <w:szCs w:val="22"/>
        </w:rPr>
        <w:t xml:space="preserve">Diciembre de 2018,  </w:t>
      </w:r>
      <w:r w:rsidR="008007A0" w:rsidRPr="008A114B">
        <w:rPr>
          <w:rFonts w:ascii="Comic Sans MS" w:hAnsi="Comic Sans MS"/>
          <w:sz w:val="22"/>
          <w:szCs w:val="22"/>
        </w:rPr>
        <w:t xml:space="preserve"> en cumplimiento de los dispuesto en el numeral 8 del artículo 8 de la Ley 1437 de 2011</w:t>
      </w:r>
      <w:r w:rsidR="00193E15" w:rsidRPr="008A114B">
        <w:rPr>
          <w:rFonts w:ascii="Comic Sans MS" w:hAnsi="Comic Sans MS"/>
          <w:sz w:val="22"/>
          <w:szCs w:val="22"/>
        </w:rPr>
        <w:t xml:space="preserve">, sin recibir observaciones sobre </w:t>
      </w:r>
      <w:r w:rsidR="0024089F" w:rsidRPr="008A114B">
        <w:rPr>
          <w:rFonts w:ascii="Comic Sans MS" w:hAnsi="Comic Sans MS"/>
          <w:sz w:val="22"/>
          <w:szCs w:val="22"/>
        </w:rPr>
        <w:t>el</w:t>
      </w:r>
      <w:r w:rsidR="00193E15" w:rsidRPr="008A114B">
        <w:rPr>
          <w:rFonts w:ascii="Comic Sans MS" w:hAnsi="Comic Sans MS"/>
          <w:sz w:val="22"/>
          <w:szCs w:val="22"/>
        </w:rPr>
        <w:t xml:space="preserve"> mism</w:t>
      </w:r>
      <w:r w:rsidR="0024089F" w:rsidRPr="008A114B">
        <w:rPr>
          <w:rFonts w:ascii="Comic Sans MS" w:hAnsi="Comic Sans MS"/>
          <w:sz w:val="22"/>
          <w:szCs w:val="22"/>
        </w:rPr>
        <w:t>o</w:t>
      </w:r>
      <w:r w:rsidR="008007A0" w:rsidRPr="008A114B">
        <w:rPr>
          <w:rFonts w:ascii="Comic Sans MS" w:hAnsi="Comic Sans MS"/>
          <w:sz w:val="22"/>
          <w:szCs w:val="22"/>
        </w:rPr>
        <w:t xml:space="preserve">. </w:t>
      </w:r>
    </w:p>
    <w:p w14:paraId="772D4DF6" w14:textId="77777777" w:rsidR="008007A0" w:rsidRPr="008A114B" w:rsidRDefault="008007A0" w:rsidP="00B15843">
      <w:pPr>
        <w:jc w:val="both"/>
        <w:rPr>
          <w:rFonts w:ascii="Comic Sans MS" w:hAnsi="Comic Sans MS"/>
          <w:sz w:val="22"/>
          <w:szCs w:val="22"/>
        </w:rPr>
      </w:pPr>
    </w:p>
    <w:p w14:paraId="772D4DF7" w14:textId="3D88682F" w:rsidR="00176779" w:rsidRPr="008A114B" w:rsidRDefault="006D7170" w:rsidP="00176779">
      <w:pPr>
        <w:jc w:val="both"/>
        <w:rPr>
          <w:rFonts w:ascii="Comic Sans MS" w:hAnsi="Comic Sans MS"/>
          <w:sz w:val="22"/>
          <w:szCs w:val="22"/>
        </w:rPr>
      </w:pPr>
      <w:r w:rsidRPr="008A114B">
        <w:rPr>
          <w:rFonts w:ascii="Comic Sans MS" w:hAnsi="Comic Sans MS"/>
          <w:sz w:val="22"/>
          <w:szCs w:val="22"/>
        </w:rPr>
        <w:t>Que b</w:t>
      </w:r>
      <w:r w:rsidR="00176779" w:rsidRPr="008A114B">
        <w:rPr>
          <w:rFonts w:ascii="Comic Sans MS" w:hAnsi="Comic Sans MS"/>
          <w:sz w:val="22"/>
          <w:szCs w:val="22"/>
        </w:rPr>
        <w:t>ajo el marco de lo expuesto y teniendo en cuenta lo requerido por</w:t>
      </w:r>
      <w:r w:rsidR="008A114B" w:rsidRPr="008A114B">
        <w:rPr>
          <w:rFonts w:ascii="Comic Sans MS" w:hAnsi="Comic Sans MS"/>
          <w:sz w:val="22"/>
          <w:szCs w:val="22"/>
        </w:rPr>
        <w:t xml:space="preserve"> el Gerente de Proyectos Carretero 5 de</w:t>
      </w:r>
      <w:r w:rsidR="00176779" w:rsidRPr="008A114B">
        <w:rPr>
          <w:rFonts w:ascii="Comic Sans MS" w:hAnsi="Comic Sans MS"/>
          <w:sz w:val="22"/>
          <w:szCs w:val="22"/>
        </w:rPr>
        <w:t xml:space="preserve"> </w:t>
      </w:r>
      <w:r w:rsidR="008A114B" w:rsidRPr="008A114B">
        <w:rPr>
          <w:rFonts w:ascii="Comic Sans MS" w:hAnsi="Comic Sans MS"/>
          <w:sz w:val="22"/>
          <w:szCs w:val="22"/>
        </w:rPr>
        <w:t xml:space="preserve">la Agencia Nacional de Infraestructura, en su oficio 20183000432721, </w:t>
      </w:r>
      <w:r w:rsidR="00176779" w:rsidRPr="008A114B">
        <w:rPr>
          <w:rFonts w:ascii="Comic Sans MS" w:hAnsi="Comic Sans MS"/>
          <w:sz w:val="22"/>
          <w:szCs w:val="22"/>
        </w:rPr>
        <w:t xml:space="preserve">  se </w:t>
      </w:r>
      <w:r w:rsidR="008A114B" w:rsidRPr="008A114B">
        <w:rPr>
          <w:rFonts w:ascii="Comic Sans MS" w:hAnsi="Comic Sans MS"/>
          <w:sz w:val="22"/>
          <w:szCs w:val="22"/>
        </w:rPr>
        <w:t xml:space="preserve">procede a levantar la suspensión señalada en la Resolución No. 0002819 del 11 de julio de 2016, e iniciar el cobro  de las tarifas de peaje de las categorías VI y VII que se encontraban suspendidas en virtud de la resolución No. 0002819 de 2016. </w:t>
      </w:r>
    </w:p>
    <w:p w14:paraId="772D4DF8" w14:textId="77777777" w:rsidR="00104E07" w:rsidRPr="008A114B" w:rsidRDefault="00104E07" w:rsidP="00B15843">
      <w:pPr>
        <w:jc w:val="both"/>
        <w:rPr>
          <w:rFonts w:ascii="Comic Sans MS" w:hAnsi="Comic Sans MS"/>
          <w:sz w:val="22"/>
          <w:szCs w:val="22"/>
        </w:rPr>
      </w:pPr>
    </w:p>
    <w:p w14:paraId="56E2FA76" w14:textId="7576E9F3" w:rsidR="008A114B" w:rsidRDefault="008A114B" w:rsidP="00876603">
      <w:pPr>
        <w:pStyle w:val="Standard"/>
        <w:autoSpaceDE w:val="0"/>
        <w:rPr>
          <w:rFonts w:ascii="Comic Sans MS" w:hAnsi="Comic Sans MS"/>
          <w:sz w:val="22"/>
          <w:szCs w:val="22"/>
        </w:rPr>
      </w:pPr>
      <w:r>
        <w:rPr>
          <w:rFonts w:ascii="Comic Sans MS" w:hAnsi="Comic Sans MS"/>
          <w:sz w:val="22"/>
          <w:szCs w:val="22"/>
        </w:rPr>
        <w:t xml:space="preserve">Que para la vigencia 2019, se realizará el ajuste a las tarifas de peaje a cargo del Instituto Nacional de Vías, conforme lo señalado en las resoluciones 228 de 2013 y 0000982 de 2015 emitas por el Ministerito de Transporte, </w:t>
      </w:r>
      <w:r w:rsidRPr="008A114B">
        <w:rPr>
          <w:rFonts w:ascii="Comic Sans MS" w:hAnsi="Comic Sans MS"/>
          <w:sz w:val="22"/>
          <w:szCs w:val="22"/>
        </w:rPr>
        <w:t xml:space="preserve">aplicando igualmente el incremento a las distintas categorías de la Estación de Peaje de Carimagua.  </w:t>
      </w:r>
    </w:p>
    <w:p w14:paraId="5CAF7501" w14:textId="77777777" w:rsidR="008A114B" w:rsidRDefault="008A114B" w:rsidP="00876603">
      <w:pPr>
        <w:pStyle w:val="Standard"/>
        <w:autoSpaceDE w:val="0"/>
        <w:rPr>
          <w:rFonts w:ascii="Comic Sans MS" w:hAnsi="Comic Sans MS"/>
          <w:sz w:val="22"/>
          <w:szCs w:val="22"/>
        </w:rPr>
      </w:pPr>
    </w:p>
    <w:p w14:paraId="7F147A55" w14:textId="5323B4FC" w:rsidR="008A114B" w:rsidRPr="008A114B" w:rsidRDefault="00104E07" w:rsidP="00876603">
      <w:pPr>
        <w:pStyle w:val="Standard"/>
        <w:autoSpaceDE w:val="0"/>
        <w:rPr>
          <w:rFonts w:ascii="Comic Sans MS" w:hAnsi="Comic Sans MS"/>
          <w:sz w:val="22"/>
          <w:szCs w:val="22"/>
        </w:rPr>
      </w:pPr>
      <w:r w:rsidRPr="008A114B">
        <w:rPr>
          <w:rFonts w:ascii="Comic Sans MS" w:hAnsi="Comic Sans MS"/>
          <w:sz w:val="22"/>
          <w:szCs w:val="22"/>
        </w:rPr>
        <w:t xml:space="preserve">Que en mérito de lo expuesto, </w:t>
      </w:r>
    </w:p>
    <w:p w14:paraId="634C4EFE" w14:textId="77777777" w:rsidR="008A114B" w:rsidRDefault="008A114B" w:rsidP="002373B1">
      <w:pPr>
        <w:pStyle w:val="Standard"/>
        <w:autoSpaceDE w:val="0"/>
        <w:jc w:val="center"/>
        <w:rPr>
          <w:rFonts w:ascii="Comic Sans MS" w:eastAsiaTheme="minorHAnsi" w:hAnsi="Comic Sans MS" w:cstheme="minorBidi"/>
          <w:b/>
          <w:kern w:val="0"/>
          <w:sz w:val="22"/>
          <w:szCs w:val="22"/>
          <w:lang w:val="es-CO" w:eastAsia="en-US"/>
        </w:rPr>
      </w:pPr>
      <w:bookmarkStart w:id="0" w:name="_GoBack"/>
    </w:p>
    <w:bookmarkEnd w:id="0"/>
    <w:p w14:paraId="772D4DFC" w14:textId="77777777" w:rsidR="008A2675" w:rsidRPr="008A114B" w:rsidRDefault="008A2675" w:rsidP="002373B1">
      <w:pPr>
        <w:pStyle w:val="Standard"/>
        <w:autoSpaceDE w:val="0"/>
        <w:jc w:val="center"/>
        <w:rPr>
          <w:rFonts w:ascii="Comic Sans MS" w:eastAsiaTheme="minorHAnsi" w:hAnsi="Comic Sans MS" w:cstheme="minorBidi"/>
          <w:b/>
          <w:kern w:val="0"/>
          <w:sz w:val="22"/>
          <w:szCs w:val="22"/>
          <w:lang w:val="es-CO" w:eastAsia="en-US"/>
        </w:rPr>
      </w:pPr>
      <w:r w:rsidRPr="008A114B">
        <w:rPr>
          <w:rFonts w:ascii="Comic Sans MS" w:eastAsiaTheme="minorHAnsi" w:hAnsi="Comic Sans MS" w:cstheme="minorBidi"/>
          <w:b/>
          <w:kern w:val="0"/>
          <w:sz w:val="22"/>
          <w:szCs w:val="22"/>
          <w:lang w:val="es-CO" w:eastAsia="en-US"/>
        </w:rPr>
        <w:t>RESUELVE:</w:t>
      </w:r>
    </w:p>
    <w:p w14:paraId="772D4DFD" w14:textId="77777777" w:rsidR="00F147D3" w:rsidRPr="008A114B" w:rsidRDefault="00F147D3" w:rsidP="008A2675">
      <w:pPr>
        <w:pStyle w:val="Standard"/>
        <w:autoSpaceDE w:val="0"/>
        <w:jc w:val="center"/>
        <w:rPr>
          <w:rFonts w:ascii="Comic Sans MS" w:eastAsiaTheme="minorHAnsi" w:hAnsi="Comic Sans MS" w:cstheme="minorBidi"/>
          <w:b/>
          <w:kern w:val="0"/>
          <w:sz w:val="22"/>
          <w:szCs w:val="22"/>
          <w:lang w:val="es-CO" w:eastAsia="en-US"/>
        </w:rPr>
      </w:pPr>
    </w:p>
    <w:p w14:paraId="772D4DFE" w14:textId="77777777" w:rsidR="008A2675" w:rsidRPr="008A114B" w:rsidRDefault="008A2675" w:rsidP="008A2675">
      <w:pPr>
        <w:jc w:val="both"/>
        <w:rPr>
          <w:rFonts w:ascii="Comic Sans MS" w:eastAsiaTheme="minorHAnsi" w:hAnsi="Comic Sans MS" w:cstheme="minorBidi"/>
          <w:kern w:val="0"/>
          <w:sz w:val="22"/>
          <w:szCs w:val="22"/>
          <w:lang w:val="es-CO" w:eastAsia="en-US"/>
        </w:rPr>
      </w:pPr>
    </w:p>
    <w:p w14:paraId="772D4E00" w14:textId="153CDC64" w:rsidR="006D7170" w:rsidRPr="008A114B" w:rsidRDefault="008A2675" w:rsidP="008A2675">
      <w:pPr>
        <w:jc w:val="both"/>
        <w:rPr>
          <w:rFonts w:ascii="Comic Sans MS" w:eastAsiaTheme="minorHAnsi" w:hAnsi="Comic Sans MS" w:cstheme="minorBidi"/>
          <w:kern w:val="0"/>
          <w:sz w:val="22"/>
          <w:szCs w:val="22"/>
          <w:lang w:val="es-CO" w:eastAsia="en-US"/>
        </w:rPr>
      </w:pPr>
      <w:r w:rsidRPr="008A114B">
        <w:rPr>
          <w:rFonts w:ascii="Comic Sans MS" w:eastAsiaTheme="minorHAnsi" w:hAnsi="Comic Sans MS" w:cstheme="minorBidi"/>
          <w:b/>
          <w:kern w:val="0"/>
          <w:sz w:val="22"/>
          <w:szCs w:val="22"/>
          <w:lang w:val="es-CO" w:eastAsia="en-US"/>
        </w:rPr>
        <w:t>ARTÍCULO PRIMERO</w:t>
      </w:r>
      <w:r w:rsidRPr="008A114B">
        <w:rPr>
          <w:rFonts w:ascii="Comic Sans MS" w:eastAsiaTheme="minorHAnsi" w:hAnsi="Comic Sans MS" w:cstheme="minorBidi"/>
          <w:kern w:val="0"/>
          <w:sz w:val="22"/>
          <w:szCs w:val="22"/>
          <w:lang w:val="es-CO" w:eastAsia="en-US"/>
        </w:rPr>
        <w:t xml:space="preserve"> -. </w:t>
      </w:r>
      <w:r w:rsidR="008A114B" w:rsidRPr="008A114B">
        <w:rPr>
          <w:rFonts w:ascii="Comic Sans MS" w:eastAsiaTheme="minorHAnsi" w:hAnsi="Comic Sans MS" w:cstheme="minorBidi"/>
          <w:kern w:val="0"/>
          <w:sz w:val="22"/>
          <w:szCs w:val="22"/>
          <w:lang w:val="es-CO" w:eastAsia="en-US"/>
        </w:rPr>
        <w:t xml:space="preserve">Levantar la suspensión señalada </w:t>
      </w:r>
      <w:r w:rsidR="008A114B" w:rsidRPr="008A114B">
        <w:rPr>
          <w:rFonts w:ascii="Comic Sans MS" w:eastAsiaTheme="minorHAnsi" w:hAnsi="Comic Sans MS" w:cstheme="minorBidi"/>
          <w:kern w:val="0"/>
          <w:sz w:val="22"/>
          <w:szCs w:val="22"/>
          <w:lang w:val="es-CO" w:eastAsia="en-US"/>
        </w:rPr>
        <w:t xml:space="preserve">en el </w:t>
      </w:r>
      <w:r w:rsidR="008A114B" w:rsidRPr="008A114B">
        <w:rPr>
          <w:rFonts w:ascii="Comic Sans MS" w:eastAsiaTheme="minorHAnsi" w:hAnsi="Comic Sans MS" w:cstheme="minorBidi"/>
          <w:kern w:val="0"/>
          <w:sz w:val="22"/>
          <w:szCs w:val="22"/>
          <w:lang w:val="es-CO" w:eastAsia="en-US"/>
        </w:rPr>
        <w:t>P</w:t>
      </w:r>
      <w:r w:rsidR="008A114B" w:rsidRPr="008A114B">
        <w:rPr>
          <w:rFonts w:ascii="Comic Sans MS" w:eastAsiaTheme="minorHAnsi" w:hAnsi="Comic Sans MS" w:cstheme="minorBidi"/>
          <w:kern w:val="0"/>
          <w:sz w:val="22"/>
          <w:szCs w:val="22"/>
          <w:lang w:val="es-CO" w:eastAsia="en-US"/>
        </w:rPr>
        <w:t xml:space="preserve">arágrafo </w:t>
      </w:r>
      <w:r w:rsidR="008A114B" w:rsidRPr="008A114B">
        <w:rPr>
          <w:rFonts w:ascii="Comic Sans MS" w:eastAsiaTheme="minorHAnsi" w:hAnsi="Comic Sans MS" w:cstheme="minorBidi"/>
          <w:kern w:val="0"/>
          <w:sz w:val="22"/>
          <w:szCs w:val="22"/>
          <w:lang w:val="es-CO" w:eastAsia="en-US"/>
        </w:rPr>
        <w:t>T</w:t>
      </w:r>
      <w:r w:rsidR="008A114B" w:rsidRPr="008A114B">
        <w:rPr>
          <w:rFonts w:ascii="Comic Sans MS" w:eastAsiaTheme="minorHAnsi" w:hAnsi="Comic Sans MS" w:cstheme="minorBidi"/>
          <w:kern w:val="0"/>
          <w:sz w:val="22"/>
          <w:szCs w:val="22"/>
          <w:lang w:val="es-CO" w:eastAsia="en-US"/>
        </w:rPr>
        <w:t xml:space="preserve">ercero de la Resolución  0000982 del 16 de abril de 2015, adicionada por la Resolución 0002819 del 11 de </w:t>
      </w:r>
      <w:r w:rsidR="008A114B" w:rsidRPr="008A114B">
        <w:rPr>
          <w:rFonts w:ascii="Comic Sans MS" w:eastAsiaTheme="minorHAnsi" w:hAnsi="Comic Sans MS" w:cstheme="minorBidi"/>
          <w:kern w:val="0"/>
          <w:sz w:val="22"/>
          <w:szCs w:val="22"/>
          <w:lang w:val="es-CO" w:eastAsia="en-US"/>
        </w:rPr>
        <w:lastRenderedPageBreak/>
        <w:t>julio de 2016</w:t>
      </w:r>
      <w:r w:rsidR="008A114B" w:rsidRPr="008A114B">
        <w:rPr>
          <w:rFonts w:ascii="Comic Sans MS" w:eastAsiaTheme="minorHAnsi" w:hAnsi="Comic Sans MS" w:cstheme="minorBidi"/>
          <w:kern w:val="0"/>
          <w:sz w:val="22"/>
          <w:szCs w:val="22"/>
          <w:lang w:val="es-CO" w:eastAsia="en-US"/>
        </w:rPr>
        <w:t xml:space="preserve">, de conformidad con lo señalado en la parte considerativa del presente acto administrativo. </w:t>
      </w:r>
    </w:p>
    <w:p w14:paraId="4295E37D" w14:textId="77777777" w:rsidR="008A114B" w:rsidRPr="008A114B" w:rsidRDefault="008A114B" w:rsidP="008A2675">
      <w:pPr>
        <w:jc w:val="both"/>
        <w:rPr>
          <w:rFonts w:ascii="Comic Sans MS" w:eastAsiaTheme="minorHAnsi" w:hAnsi="Comic Sans MS" w:cstheme="minorBidi"/>
          <w:kern w:val="0"/>
          <w:sz w:val="22"/>
          <w:szCs w:val="22"/>
          <w:lang w:val="es-CO" w:eastAsia="en-US"/>
        </w:rPr>
      </w:pPr>
    </w:p>
    <w:p w14:paraId="772D4E06" w14:textId="1008DC3B" w:rsidR="00104E07" w:rsidRPr="008A114B" w:rsidRDefault="006D7170" w:rsidP="008A114B">
      <w:pPr>
        <w:jc w:val="both"/>
        <w:rPr>
          <w:rFonts w:ascii="Comic Sans MS" w:hAnsi="Comic Sans MS" w:cstheme="minorBidi"/>
          <w:sz w:val="22"/>
          <w:szCs w:val="22"/>
        </w:rPr>
      </w:pPr>
      <w:r w:rsidRPr="008A114B">
        <w:rPr>
          <w:rFonts w:ascii="Comic Sans MS" w:eastAsiaTheme="minorHAnsi" w:hAnsi="Comic Sans MS" w:cstheme="minorBidi"/>
          <w:b/>
          <w:kern w:val="0"/>
          <w:sz w:val="22"/>
          <w:szCs w:val="22"/>
          <w:lang w:val="es-CO" w:eastAsia="en-US"/>
        </w:rPr>
        <w:t>ARTÍCULO SEGUNDO</w:t>
      </w:r>
      <w:r w:rsidRPr="008A114B">
        <w:rPr>
          <w:rFonts w:ascii="Comic Sans MS" w:eastAsiaTheme="minorHAnsi" w:hAnsi="Comic Sans MS" w:cstheme="minorBidi"/>
          <w:kern w:val="0"/>
          <w:sz w:val="22"/>
          <w:szCs w:val="22"/>
          <w:lang w:val="es-CO" w:eastAsia="en-US"/>
        </w:rPr>
        <w:t xml:space="preserve">-. </w:t>
      </w:r>
      <w:r w:rsidR="008A114B" w:rsidRPr="008A114B">
        <w:rPr>
          <w:rFonts w:ascii="Comic Sans MS" w:eastAsiaTheme="minorHAnsi" w:hAnsi="Comic Sans MS" w:cstheme="minorBidi"/>
          <w:kern w:val="0"/>
          <w:sz w:val="22"/>
          <w:szCs w:val="22"/>
          <w:lang w:val="es-CO" w:eastAsia="en-US"/>
        </w:rPr>
        <w:t>Los demás términos de la Resolución 0000982 de 2015,  que no fueron objeto de modificación, continúan vigentes en toda su extensión.</w:t>
      </w:r>
      <w:r w:rsidR="008A114B" w:rsidRPr="008A114B" w:rsidDel="008A114B">
        <w:rPr>
          <w:rFonts w:ascii="Comic Sans MS" w:eastAsiaTheme="minorHAnsi" w:hAnsi="Comic Sans MS" w:cstheme="minorBidi"/>
          <w:kern w:val="0"/>
          <w:sz w:val="22"/>
          <w:szCs w:val="22"/>
          <w:lang w:val="es-CO" w:eastAsia="en-US"/>
        </w:rPr>
        <w:t xml:space="preserve"> </w:t>
      </w:r>
    </w:p>
    <w:p w14:paraId="3ACD4425" w14:textId="77777777" w:rsidR="008A114B" w:rsidRPr="008A114B" w:rsidRDefault="00104E07" w:rsidP="008A2675">
      <w:pPr>
        <w:jc w:val="both"/>
        <w:rPr>
          <w:rFonts w:ascii="Comic Sans MS" w:hAnsi="Comic Sans MS" w:cstheme="minorBidi"/>
          <w:sz w:val="22"/>
          <w:szCs w:val="22"/>
        </w:rPr>
      </w:pPr>
      <w:r w:rsidRPr="008A114B" w:rsidDel="00104E07">
        <w:rPr>
          <w:rFonts w:ascii="Comic Sans MS" w:hAnsi="Comic Sans MS" w:cstheme="minorBidi"/>
          <w:sz w:val="22"/>
          <w:szCs w:val="22"/>
        </w:rPr>
        <w:t xml:space="preserve"> </w:t>
      </w:r>
    </w:p>
    <w:p w14:paraId="772D4E07" w14:textId="2294C62F" w:rsidR="004470E3" w:rsidRPr="008A114B" w:rsidRDefault="004470E3" w:rsidP="008A2675">
      <w:pPr>
        <w:jc w:val="both"/>
        <w:rPr>
          <w:rFonts w:ascii="Comic Sans MS" w:hAnsi="Comic Sans MS" w:cstheme="minorBidi"/>
          <w:sz w:val="22"/>
          <w:szCs w:val="22"/>
        </w:rPr>
      </w:pPr>
      <w:r w:rsidRPr="008A114B">
        <w:rPr>
          <w:rFonts w:ascii="Comic Sans MS" w:hAnsi="Comic Sans MS" w:cstheme="minorBidi"/>
          <w:b/>
          <w:sz w:val="22"/>
          <w:szCs w:val="22"/>
        </w:rPr>
        <w:t>ART</w:t>
      </w:r>
      <w:r w:rsidR="004A4F63" w:rsidRPr="008A114B">
        <w:rPr>
          <w:rFonts w:ascii="Comic Sans MS" w:hAnsi="Comic Sans MS" w:cstheme="minorBidi"/>
          <w:b/>
          <w:sz w:val="22"/>
          <w:szCs w:val="22"/>
        </w:rPr>
        <w:t>Í</w:t>
      </w:r>
      <w:r w:rsidRPr="008A114B">
        <w:rPr>
          <w:rFonts w:ascii="Comic Sans MS" w:hAnsi="Comic Sans MS" w:cstheme="minorBidi"/>
          <w:b/>
          <w:sz w:val="22"/>
          <w:szCs w:val="22"/>
        </w:rPr>
        <w:t xml:space="preserve">CULO </w:t>
      </w:r>
      <w:r w:rsidR="008A114B" w:rsidRPr="008A114B">
        <w:rPr>
          <w:rFonts w:ascii="Comic Sans MS" w:hAnsi="Comic Sans MS" w:cstheme="minorBidi"/>
          <w:b/>
          <w:sz w:val="22"/>
          <w:szCs w:val="22"/>
        </w:rPr>
        <w:t>TERCERO</w:t>
      </w:r>
      <w:r w:rsidRPr="008A114B">
        <w:rPr>
          <w:rFonts w:ascii="Comic Sans MS" w:hAnsi="Comic Sans MS" w:cstheme="minorBidi"/>
          <w:sz w:val="22"/>
          <w:szCs w:val="22"/>
        </w:rPr>
        <w:t xml:space="preserve"> – </w:t>
      </w:r>
      <w:r w:rsidR="00104E07" w:rsidRPr="008A114B">
        <w:rPr>
          <w:rFonts w:ascii="Comic Sans MS" w:hAnsi="Comic Sans MS" w:cstheme="minorBidi"/>
          <w:sz w:val="22"/>
          <w:szCs w:val="22"/>
        </w:rPr>
        <w:t>La  presente Resolución  rige a partir de</w:t>
      </w:r>
      <w:r w:rsidR="00392F8F" w:rsidRPr="008A114B">
        <w:rPr>
          <w:rFonts w:ascii="Comic Sans MS" w:hAnsi="Comic Sans MS" w:cstheme="minorBidi"/>
          <w:sz w:val="22"/>
          <w:szCs w:val="22"/>
        </w:rPr>
        <w:t>l</w:t>
      </w:r>
      <w:r w:rsidR="008A114B" w:rsidRPr="008A114B">
        <w:rPr>
          <w:rFonts w:ascii="Comic Sans MS" w:hAnsi="Comic Sans MS" w:cstheme="minorBidi"/>
          <w:sz w:val="22"/>
          <w:szCs w:val="22"/>
        </w:rPr>
        <w:t xml:space="preserve"> doce (12) de enero de 2019 y deroga toda disposición que le sea contraria. </w:t>
      </w:r>
      <w:r w:rsidR="00295A45" w:rsidRPr="008A114B">
        <w:rPr>
          <w:rFonts w:ascii="Comic Sans MS" w:hAnsi="Comic Sans MS" w:cstheme="minorBidi"/>
          <w:sz w:val="22"/>
          <w:szCs w:val="22"/>
        </w:rPr>
        <w:t xml:space="preserve"> </w:t>
      </w:r>
    </w:p>
    <w:p w14:paraId="772D4E08" w14:textId="77777777" w:rsidR="004470E3" w:rsidRPr="008A114B" w:rsidRDefault="004470E3" w:rsidP="008A2675">
      <w:pPr>
        <w:jc w:val="both"/>
        <w:rPr>
          <w:rFonts w:ascii="Comic Sans MS" w:hAnsi="Comic Sans MS" w:cstheme="minorBidi"/>
          <w:sz w:val="22"/>
          <w:szCs w:val="22"/>
        </w:rPr>
      </w:pPr>
    </w:p>
    <w:p w14:paraId="772D4E09" w14:textId="2D6D5B44" w:rsidR="008A2675" w:rsidRPr="008A114B" w:rsidRDefault="008A2675" w:rsidP="008A2675">
      <w:pPr>
        <w:jc w:val="both"/>
        <w:rPr>
          <w:rFonts w:ascii="Comic Sans MS" w:hAnsi="Comic Sans MS"/>
          <w:sz w:val="22"/>
          <w:szCs w:val="22"/>
        </w:rPr>
      </w:pPr>
      <w:r w:rsidRPr="008A114B">
        <w:rPr>
          <w:rFonts w:ascii="Comic Sans MS" w:hAnsi="Comic Sans MS" w:cstheme="minorBidi"/>
          <w:sz w:val="22"/>
          <w:szCs w:val="22"/>
        </w:rPr>
        <w:t>PUBLÍQUESE</w:t>
      </w:r>
      <w:r w:rsidRPr="008A114B">
        <w:rPr>
          <w:rFonts w:ascii="Comic Sans MS" w:eastAsiaTheme="minorHAnsi" w:hAnsi="Comic Sans MS" w:cstheme="minorBidi"/>
          <w:sz w:val="22"/>
          <w:szCs w:val="22"/>
        </w:rPr>
        <w:t xml:space="preserve"> </w:t>
      </w:r>
      <w:r w:rsidRPr="008A114B">
        <w:rPr>
          <w:rFonts w:ascii="Comic Sans MS" w:hAnsi="Comic Sans MS" w:cstheme="minorBidi"/>
          <w:sz w:val="22"/>
          <w:szCs w:val="22"/>
        </w:rPr>
        <w:t>Y</w:t>
      </w:r>
      <w:r w:rsidRPr="008A114B">
        <w:rPr>
          <w:rFonts w:ascii="Comic Sans MS" w:eastAsiaTheme="minorHAnsi" w:hAnsi="Comic Sans MS" w:cstheme="minorBidi"/>
          <w:sz w:val="22"/>
          <w:szCs w:val="22"/>
        </w:rPr>
        <w:t xml:space="preserve"> </w:t>
      </w:r>
      <w:r w:rsidRPr="008A114B">
        <w:rPr>
          <w:rFonts w:ascii="Comic Sans MS" w:hAnsi="Comic Sans MS" w:cstheme="minorBidi"/>
          <w:sz w:val="22"/>
          <w:szCs w:val="22"/>
        </w:rPr>
        <w:t>CÚMPLASE</w:t>
      </w:r>
    </w:p>
    <w:p w14:paraId="772D4E0A" w14:textId="77777777" w:rsidR="008A2675" w:rsidRPr="008A114B" w:rsidRDefault="008A2675" w:rsidP="008A2675">
      <w:pPr>
        <w:jc w:val="both"/>
        <w:rPr>
          <w:rFonts w:ascii="Comic Sans MS" w:hAnsi="Comic Sans MS" w:cstheme="minorBidi"/>
          <w:sz w:val="22"/>
          <w:szCs w:val="22"/>
        </w:rPr>
      </w:pPr>
    </w:p>
    <w:p w14:paraId="772D4E0B" w14:textId="77777777" w:rsidR="008A2675" w:rsidRPr="008A114B" w:rsidRDefault="008A2675" w:rsidP="008A2675">
      <w:pPr>
        <w:jc w:val="both"/>
        <w:rPr>
          <w:rFonts w:ascii="Comic Sans MS" w:hAnsi="Comic Sans MS"/>
          <w:sz w:val="22"/>
          <w:szCs w:val="22"/>
        </w:rPr>
      </w:pPr>
      <w:r w:rsidRPr="008A114B">
        <w:rPr>
          <w:rFonts w:ascii="Comic Sans MS" w:hAnsi="Comic Sans MS" w:cstheme="minorBidi"/>
          <w:sz w:val="22"/>
          <w:szCs w:val="22"/>
        </w:rPr>
        <w:t>Dada</w:t>
      </w:r>
      <w:r w:rsidRPr="008A114B">
        <w:rPr>
          <w:rFonts w:ascii="Comic Sans MS" w:eastAsiaTheme="minorHAnsi" w:hAnsi="Comic Sans MS" w:cstheme="minorBidi"/>
          <w:sz w:val="22"/>
          <w:szCs w:val="22"/>
        </w:rPr>
        <w:t xml:space="preserve"> </w:t>
      </w:r>
      <w:r w:rsidRPr="008A114B">
        <w:rPr>
          <w:rFonts w:ascii="Comic Sans MS" w:hAnsi="Comic Sans MS" w:cstheme="minorBidi"/>
          <w:sz w:val="22"/>
          <w:szCs w:val="22"/>
        </w:rPr>
        <w:t>en</w:t>
      </w:r>
      <w:r w:rsidRPr="008A114B">
        <w:rPr>
          <w:rFonts w:ascii="Comic Sans MS" w:eastAsiaTheme="minorHAnsi" w:hAnsi="Comic Sans MS" w:cstheme="minorBidi"/>
          <w:sz w:val="22"/>
          <w:szCs w:val="22"/>
        </w:rPr>
        <w:t xml:space="preserve"> </w:t>
      </w:r>
      <w:r w:rsidRPr="008A114B">
        <w:rPr>
          <w:rFonts w:ascii="Comic Sans MS" w:hAnsi="Comic Sans MS" w:cstheme="minorBidi"/>
          <w:sz w:val="22"/>
          <w:szCs w:val="22"/>
        </w:rPr>
        <w:t>Bogotá</w:t>
      </w:r>
      <w:r w:rsidRPr="008A114B">
        <w:rPr>
          <w:rFonts w:ascii="Comic Sans MS" w:eastAsiaTheme="minorHAnsi" w:hAnsi="Comic Sans MS" w:cstheme="minorBidi"/>
          <w:sz w:val="22"/>
          <w:szCs w:val="22"/>
        </w:rPr>
        <w:t xml:space="preserve"> </w:t>
      </w:r>
      <w:r w:rsidRPr="008A114B">
        <w:rPr>
          <w:rFonts w:ascii="Comic Sans MS" w:hAnsi="Comic Sans MS" w:cstheme="minorBidi"/>
          <w:sz w:val="22"/>
          <w:szCs w:val="22"/>
        </w:rPr>
        <w:t>D.C.,</w:t>
      </w:r>
    </w:p>
    <w:p w14:paraId="772D4E0C" w14:textId="77777777" w:rsidR="008A2675" w:rsidRPr="008A114B" w:rsidRDefault="008A2675" w:rsidP="008A2675">
      <w:pPr>
        <w:pStyle w:val="Textocomentario"/>
        <w:tabs>
          <w:tab w:val="left" w:pos="2940"/>
        </w:tabs>
        <w:rPr>
          <w:rFonts w:ascii="Comic Sans MS" w:hAnsi="Comic Sans MS"/>
          <w:b/>
          <w:sz w:val="22"/>
          <w:szCs w:val="22"/>
          <w:lang w:val="es-MX"/>
        </w:rPr>
      </w:pPr>
    </w:p>
    <w:p w14:paraId="772D4E0D" w14:textId="77777777" w:rsidR="00C04AC6" w:rsidRPr="008A114B" w:rsidRDefault="00C04AC6" w:rsidP="008A2675">
      <w:pPr>
        <w:pStyle w:val="Textocomentario"/>
        <w:tabs>
          <w:tab w:val="left" w:pos="2940"/>
        </w:tabs>
        <w:rPr>
          <w:rFonts w:ascii="Comic Sans MS" w:hAnsi="Comic Sans MS"/>
          <w:b/>
          <w:sz w:val="22"/>
          <w:szCs w:val="22"/>
          <w:lang w:val="es-MX"/>
        </w:rPr>
      </w:pPr>
    </w:p>
    <w:p w14:paraId="772D4E0E" w14:textId="77777777" w:rsidR="00332713" w:rsidRPr="008A114B" w:rsidRDefault="00332713" w:rsidP="008A2675">
      <w:pPr>
        <w:pStyle w:val="Textocomentario"/>
        <w:tabs>
          <w:tab w:val="left" w:pos="2940"/>
        </w:tabs>
        <w:rPr>
          <w:rFonts w:ascii="Comic Sans MS" w:hAnsi="Comic Sans MS"/>
          <w:b/>
          <w:sz w:val="22"/>
          <w:szCs w:val="22"/>
          <w:lang w:val="es-MX"/>
        </w:rPr>
      </w:pPr>
    </w:p>
    <w:p w14:paraId="772D4E0F" w14:textId="77777777" w:rsidR="008A2675" w:rsidRPr="008A114B" w:rsidRDefault="008A2675" w:rsidP="008A2675">
      <w:pPr>
        <w:pStyle w:val="Textocomentario"/>
        <w:jc w:val="center"/>
        <w:rPr>
          <w:rFonts w:ascii="Comic Sans MS" w:hAnsi="Comic Sans MS"/>
          <w:b/>
          <w:sz w:val="22"/>
          <w:szCs w:val="22"/>
          <w:lang w:val="es-MX"/>
        </w:rPr>
      </w:pPr>
    </w:p>
    <w:p w14:paraId="772D4E10" w14:textId="77777777" w:rsidR="00F147D3" w:rsidRPr="008A114B" w:rsidRDefault="00F147D3" w:rsidP="008A2675">
      <w:pPr>
        <w:pStyle w:val="Textocomentario"/>
        <w:jc w:val="center"/>
        <w:rPr>
          <w:rFonts w:ascii="Comic Sans MS" w:hAnsi="Comic Sans MS"/>
          <w:b/>
          <w:sz w:val="22"/>
          <w:szCs w:val="22"/>
          <w:lang w:val="es-MX"/>
        </w:rPr>
      </w:pPr>
    </w:p>
    <w:p w14:paraId="772D4E11" w14:textId="77777777" w:rsidR="008A2675" w:rsidRPr="008A114B" w:rsidRDefault="00295A45" w:rsidP="008A2675">
      <w:pPr>
        <w:pStyle w:val="Textocomentario"/>
        <w:jc w:val="center"/>
        <w:rPr>
          <w:rFonts w:ascii="Comic Sans MS" w:hAnsi="Comic Sans MS"/>
          <w:sz w:val="22"/>
          <w:szCs w:val="22"/>
        </w:rPr>
      </w:pPr>
      <w:r w:rsidRPr="008A114B">
        <w:rPr>
          <w:rFonts w:ascii="Comic Sans MS" w:hAnsi="Comic Sans MS"/>
          <w:b/>
          <w:sz w:val="22"/>
          <w:szCs w:val="22"/>
          <w:lang w:val="es-MX"/>
        </w:rPr>
        <w:t xml:space="preserve">ÁNGELA </w:t>
      </w:r>
      <w:r w:rsidR="00850718" w:rsidRPr="008A114B">
        <w:rPr>
          <w:rFonts w:ascii="Comic Sans MS" w:hAnsi="Comic Sans MS"/>
          <w:b/>
          <w:sz w:val="22"/>
          <w:szCs w:val="22"/>
          <w:lang w:val="es-MX"/>
        </w:rPr>
        <w:t>MARÍA</w:t>
      </w:r>
      <w:r w:rsidRPr="008A114B">
        <w:rPr>
          <w:rFonts w:ascii="Comic Sans MS" w:hAnsi="Comic Sans MS"/>
          <w:b/>
          <w:sz w:val="22"/>
          <w:szCs w:val="22"/>
          <w:lang w:val="es-MX"/>
        </w:rPr>
        <w:t xml:space="preserve"> OROZCO GÓMEZ </w:t>
      </w:r>
    </w:p>
    <w:p w14:paraId="772D4E12" w14:textId="77777777" w:rsidR="008A2675" w:rsidRPr="008A114B" w:rsidRDefault="008A2675" w:rsidP="008A2675">
      <w:pPr>
        <w:pStyle w:val="Standard"/>
        <w:jc w:val="center"/>
        <w:rPr>
          <w:rFonts w:ascii="Comic Sans MS" w:hAnsi="Comic Sans MS" w:cs="Arial"/>
          <w:sz w:val="22"/>
          <w:szCs w:val="22"/>
          <w:lang w:val="es-MX"/>
        </w:rPr>
      </w:pPr>
      <w:r w:rsidRPr="008A114B">
        <w:rPr>
          <w:rFonts w:ascii="Comic Sans MS" w:hAnsi="Comic Sans MS" w:cs="Arial"/>
          <w:sz w:val="22"/>
          <w:szCs w:val="22"/>
          <w:lang w:val="es-MX"/>
        </w:rPr>
        <w:t>Ministr</w:t>
      </w:r>
      <w:r w:rsidR="004A4F63" w:rsidRPr="008A114B">
        <w:rPr>
          <w:rFonts w:ascii="Comic Sans MS" w:hAnsi="Comic Sans MS" w:cs="Arial"/>
          <w:sz w:val="22"/>
          <w:szCs w:val="22"/>
          <w:lang w:val="es-MX"/>
        </w:rPr>
        <w:t>a</w:t>
      </w:r>
      <w:r w:rsidRPr="008A114B">
        <w:rPr>
          <w:rFonts w:ascii="Comic Sans MS" w:hAnsi="Comic Sans MS" w:cs="Arial"/>
          <w:sz w:val="22"/>
          <w:szCs w:val="22"/>
          <w:lang w:val="es-MX"/>
        </w:rPr>
        <w:t xml:space="preserve"> de Transporte</w:t>
      </w:r>
    </w:p>
    <w:p w14:paraId="772D4E13" w14:textId="77777777" w:rsidR="00353E5C" w:rsidRPr="008A114B" w:rsidRDefault="00353E5C" w:rsidP="008A2675">
      <w:pPr>
        <w:pStyle w:val="Standard"/>
        <w:jc w:val="center"/>
        <w:rPr>
          <w:rFonts w:ascii="Comic Sans MS" w:hAnsi="Comic Sans MS" w:cs="Arial"/>
          <w:sz w:val="22"/>
          <w:szCs w:val="22"/>
          <w:lang w:val="es-MX"/>
        </w:rPr>
      </w:pPr>
    </w:p>
    <w:p w14:paraId="772D4E14" w14:textId="77777777" w:rsidR="00353E5C" w:rsidRPr="008A114B" w:rsidRDefault="00353E5C" w:rsidP="008A2675">
      <w:pPr>
        <w:pStyle w:val="Standard"/>
        <w:jc w:val="center"/>
        <w:rPr>
          <w:rFonts w:ascii="Comic Sans MS" w:hAnsi="Comic Sans MS" w:cs="Arial"/>
          <w:szCs w:val="24"/>
          <w:lang w:val="es-MX"/>
        </w:rPr>
      </w:pPr>
    </w:p>
    <w:p w14:paraId="772D4E15" w14:textId="77777777" w:rsidR="00332713" w:rsidRDefault="00332713" w:rsidP="008A2675">
      <w:pPr>
        <w:pStyle w:val="Standard"/>
        <w:jc w:val="center"/>
        <w:rPr>
          <w:rFonts w:asciiTheme="minorHAnsi" w:hAnsiTheme="minorHAnsi" w:cs="Arial"/>
          <w:szCs w:val="24"/>
          <w:lang w:val="es-MX"/>
        </w:rPr>
      </w:pPr>
    </w:p>
    <w:p w14:paraId="772D4E16" w14:textId="77777777" w:rsidR="00332713" w:rsidRPr="00B15843" w:rsidRDefault="00332713" w:rsidP="008A2675">
      <w:pPr>
        <w:pStyle w:val="Standard"/>
        <w:jc w:val="center"/>
        <w:rPr>
          <w:rFonts w:asciiTheme="minorHAnsi" w:hAnsiTheme="minorHAnsi" w:cs="Arial"/>
          <w:szCs w:val="24"/>
          <w:lang w:val="es-MX"/>
        </w:rPr>
      </w:pPr>
    </w:p>
    <w:p w14:paraId="772D4E17" w14:textId="77777777" w:rsidR="00295A45" w:rsidRDefault="008A2675"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 xml:space="preserve">Revisó: </w:t>
      </w:r>
      <w:r w:rsidR="00295A45">
        <w:rPr>
          <w:rFonts w:ascii="Futura Bk BT" w:eastAsia="Times New Roman" w:hAnsi="Futura Bk BT" w:cs="Arial"/>
          <w:sz w:val="16"/>
          <w:szCs w:val="16"/>
          <w:lang w:bidi="ar-SA"/>
        </w:rPr>
        <w:t xml:space="preserve">   </w:t>
      </w:r>
      <w:r w:rsidR="007557F1">
        <w:rPr>
          <w:rFonts w:ascii="Futura Bk BT" w:eastAsia="Times New Roman" w:hAnsi="Futura Bk BT" w:cs="Arial"/>
          <w:sz w:val="16"/>
          <w:szCs w:val="16"/>
          <w:lang w:bidi="ar-SA"/>
        </w:rPr>
        <w:t>Sol Ángel Cala Acosta</w:t>
      </w:r>
      <w:r w:rsidR="004A4F63">
        <w:rPr>
          <w:rFonts w:ascii="Futura Bk BT" w:eastAsia="Times New Roman" w:hAnsi="Futura Bk BT" w:cs="Arial"/>
          <w:sz w:val="16"/>
          <w:szCs w:val="16"/>
          <w:lang w:bidi="ar-SA"/>
        </w:rPr>
        <w:t xml:space="preserve"> -</w:t>
      </w:r>
      <w:r w:rsidR="00295A45">
        <w:rPr>
          <w:rFonts w:ascii="Futura Bk BT" w:eastAsia="Times New Roman" w:hAnsi="Futura Bk BT" w:cs="Arial"/>
          <w:sz w:val="16"/>
          <w:szCs w:val="16"/>
          <w:lang w:bidi="ar-SA"/>
        </w:rPr>
        <w:t xml:space="preserve"> Jefe Oficina Jurídica Ministerio del Transporte </w:t>
      </w:r>
    </w:p>
    <w:p w14:paraId="772D4E18" w14:textId="77777777" w:rsidR="00295A45" w:rsidRPr="00B15843" w:rsidRDefault="00295A45" w:rsidP="00B15843">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 xml:space="preserve">                </w:t>
      </w:r>
      <w:r w:rsidRPr="00B15843">
        <w:rPr>
          <w:rFonts w:ascii="Futura Bk BT" w:eastAsia="Times New Roman" w:hAnsi="Futura Bk BT" w:cs="Arial"/>
          <w:sz w:val="16"/>
          <w:szCs w:val="16"/>
          <w:lang w:bidi="ar-SA"/>
        </w:rPr>
        <w:t xml:space="preserve">Erik </w:t>
      </w:r>
      <w:r w:rsidR="00353E5C">
        <w:rPr>
          <w:rFonts w:ascii="Futura Bk BT" w:eastAsia="Times New Roman" w:hAnsi="Futura Bk BT" w:cs="Arial"/>
          <w:sz w:val="16"/>
          <w:szCs w:val="16"/>
          <w:lang w:bidi="ar-SA"/>
        </w:rPr>
        <w:t>Augusto Céspedes Rangel</w:t>
      </w:r>
      <w:r w:rsidR="004A4F63">
        <w:rPr>
          <w:rFonts w:ascii="Futura Bk BT" w:eastAsia="Times New Roman" w:hAnsi="Futura Bk BT" w:cs="Arial"/>
          <w:sz w:val="16"/>
          <w:szCs w:val="16"/>
          <w:lang w:bidi="ar-SA"/>
        </w:rPr>
        <w:t xml:space="preserve"> -</w:t>
      </w:r>
      <w:r>
        <w:rPr>
          <w:rFonts w:ascii="Futura Bk BT" w:eastAsia="Times New Roman" w:hAnsi="Futura Bk BT" w:cs="Arial"/>
          <w:sz w:val="16"/>
          <w:szCs w:val="16"/>
          <w:lang w:bidi="ar-SA"/>
        </w:rPr>
        <w:t xml:space="preserve"> </w:t>
      </w:r>
      <w:r w:rsidRPr="00B15843">
        <w:rPr>
          <w:rFonts w:ascii="Futura Bk BT" w:eastAsia="Times New Roman" w:hAnsi="Futura Bk BT" w:cs="Arial"/>
          <w:sz w:val="16"/>
          <w:szCs w:val="16"/>
          <w:lang w:bidi="ar-SA"/>
        </w:rPr>
        <w:t>Jefe Oficina de Regulación Económica</w:t>
      </w:r>
      <w:r>
        <w:rPr>
          <w:rFonts w:ascii="Futura Bk BT" w:eastAsia="Times New Roman" w:hAnsi="Futura Bk BT" w:cs="Arial"/>
          <w:sz w:val="16"/>
          <w:szCs w:val="16"/>
          <w:lang w:bidi="ar-SA"/>
        </w:rPr>
        <w:t xml:space="preserve">, </w:t>
      </w:r>
      <w:r w:rsidRPr="00B15843">
        <w:rPr>
          <w:rFonts w:ascii="Futura Bk BT" w:eastAsia="Times New Roman" w:hAnsi="Futura Bk BT" w:cs="Arial"/>
          <w:sz w:val="16"/>
          <w:szCs w:val="16"/>
          <w:lang w:bidi="ar-SA"/>
        </w:rPr>
        <w:t xml:space="preserve">Ministerio del Transporte </w:t>
      </w:r>
    </w:p>
    <w:p w14:paraId="772D4E19" w14:textId="3807EDDD" w:rsidR="008A2675" w:rsidRDefault="00295A45"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t xml:space="preserve">   Juan Esteban Gil Chavarría </w:t>
      </w:r>
      <w:r w:rsidR="008A2675">
        <w:rPr>
          <w:rFonts w:ascii="Futura Bk BT" w:eastAsia="Times New Roman" w:hAnsi="Futura Bk BT" w:cs="Arial"/>
          <w:sz w:val="16"/>
          <w:szCs w:val="16"/>
          <w:lang w:bidi="ar-SA"/>
        </w:rPr>
        <w:t xml:space="preserve"> – Director General de</w:t>
      </w:r>
      <w:r w:rsidR="00353E5C">
        <w:rPr>
          <w:rFonts w:ascii="Futura Bk BT" w:eastAsia="Times New Roman" w:hAnsi="Futura Bk BT" w:cs="Arial"/>
          <w:sz w:val="16"/>
          <w:szCs w:val="16"/>
          <w:lang w:bidi="ar-SA"/>
        </w:rPr>
        <w:t>l</w:t>
      </w:r>
      <w:r w:rsidR="008A2675">
        <w:rPr>
          <w:rFonts w:ascii="Futura Bk BT" w:eastAsia="Times New Roman" w:hAnsi="Futura Bk BT" w:cs="Arial"/>
          <w:sz w:val="16"/>
          <w:szCs w:val="16"/>
          <w:lang w:bidi="ar-SA"/>
        </w:rPr>
        <w:t xml:space="preserve"> INVIAS</w:t>
      </w:r>
    </w:p>
    <w:p w14:paraId="772D4E1A" w14:textId="77777777" w:rsidR="008A2675" w:rsidRDefault="008A2675"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r>
      <w:r w:rsidRPr="00B15843">
        <w:rPr>
          <w:rFonts w:ascii="Futura Bk BT" w:eastAsia="Times New Roman" w:hAnsi="Futura Bk BT" w:cs="Arial"/>
          <w:sz w:val="16"/>
          <w:szCs w:val="16"/>
          <w:lang w:bidi="ar-SA"/>
        </w:rPr>
        <w:tab/>
      </w:r>
      <w:r w:rsidR="00193E15">
        <w:rPr>
          <w:rFonts w:ascii="Futura Bk BT" w:eastAsia="Times New Roman" w:hAnsi="Futura Bk BT" w:cs="Arial"/>
          <w:sz w:val="16"/>
          <w:szCs w:val="16"/>
          <w:lang w:bidi="ar-SA"/>
        </w:rPr>
        <w:t>Nadia Maryori Maya Lopera</w:t>
      </w:r>
      <w:r w:rsidR="00295A45" w:rsidRPr="00B15843">
        <w:rPr>
          <w:rFonts w:ascii="Futura Bk BT" w:eastAsia="Times New Roman" w:hAnsi="Futura Bk BT" w:cs="Arial"/>
          <w:sz w:val="16"/>
          <w:szCs w:val="16"/>
          <w:lang w:bidi="ar-SA"/>
        </w:rPr>
        <w:t xml:space="preserve"> </w:t>
      </w:r>
      <w:r w:rsidRPr="00B15843">
        <w:rPr>
          <w:rFonts w:ascii="Futura Bk BT" w:eastAsia="Times New Roman" w:hAnsi="Futura Bk BT" w:cs="Arial"/>
          <w:sz w:val="16"/>
          <w:szCs w:val="16"/>
          <w:lang w:bidi="ar-SA"/>
        </w:rPr>
        <w:t>–  Direc</w:t>
      </w:r>
      <w:r>
        <w:rPr>
          <w:rFonts w:ascii="Futura Bk BT" w:eastAsia="Times New Roman" w:hAnsi="Futura Bk BT" w:cs="Arial"/>
          <w:sz w:val="16"/>
          <w:szCs w:val="16"/>
          <w:lang w:bidi="ar-SA"/>
        </w:rPr>
        <w:t>tor Técnico del INVIAS</w:t>
      </w:r>
    </w:p>
    <w:p w14:paraId="772D4E1B" w14:textId="77777777" w:rsidR="008A2675" w:rsidRDefault="008A2675"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r>
      <w:r>
        <w:rPr>
          <w:rFonts w:ascii="Futura Bk BT" w:eastAsia="Times New Roman" w:hAnsi="Futura Bk BT" w:cs="Arial"/>
          <w:sz w:val="16"/>
          <w:szCs w:val="16"/>
          <w:lang w:bidi="ar-SA"/>
        </w:rPr>
        <w:tab/>
      </w:r>
      <w:r w:rsidR="00193E15">
        <w:rPr>
          <w:rFonts w:ascii="Futura Bk BT" w:eastAsia="Times New Roman" w:hAnsi="Futura Bk BT" w:cs="Arial"/>
          <w:sz w:val="16"/>
          <w:szCs w:val="16"/>
          <w:lang w:bidi="ar-SA"/>
        </w:rPr>
        <w:t>Mario Alberto Rodriguez  Moreno</w:t>
      </w:r>
      <w:r>
        <w:rPr>
          <w:rFonts w:ascii="Futura Bk BT" w:eastAsia="Times New Roman" w:hAnsi="Futura Bk BT" w:cs="Arial"/>
          <w:sz w:val="16"/>
          <w:szCs w:val="16"/>
          <w:lang w:bidi="ar-SA"/>
        </w:rPr>
        <w:t xml:space="preserve">- Subdirector de </w:t>
      </w:r>
      <w:r w:rsidR="00353E5C">
        <w:rPr>
          <w:rFonts w:ascii="Futura Bk BT" w:eastAsia="Times New Roman" w:hAnsi="Futura Bk BT" w:cs="Arial"/>
          <w:sz w:val="16"/>
          <w:szCs w:val="16"/>
          <w:lang w:bidi="ar-SA"/>
        </w:rPr>
        <w:t>E</w:t>
      </w:r>
      <w:r>
        <w:rPr>
          <w:rFonts w:ascii="Futura Bk BT" w:eastAsia="Times New Roman" w:hAnsi="Futura Bk BT" w:cs="Arial"/>
          <w:sz w:val="16"/>
          <w:szCs w:val="16"/>
          <w:lang w:bidi="ar-SA"/>
        </w:rPr>
        <w:t>studios e Innovación del INVIAS.</w:t>
      </w:r>
    </w:p>
    <w:p w14:paraId="772D4E1C" w14:textId="77777777" w:rsidR="008A2675" w:rsidRDefault="008A2675"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r>
      <w:r>
        <w:rPr>
          <w:rFonts w:ascii="Futura Bk BT" w:eastAsia="Times New Roman" w:hAnsi="Futura Bk BT" w:cs="Arial"/>
          <w:sz w:val="16"/>
          <w:szCs w:val="16"/>
          <w:lang w:bidi="ar-SA"/>
        </w:rPr>
        <w:tab/>
      </w:r>
      <w:r w:rsidR="008007A0">
        <w:rPr>
          <w:rFonts w:ascii="Futura Bk BT" w:eastAsia="Times New Roman" w:hAnsi="Futura Bk BT" w:cs="Arial"/>
          <w:sz w:val="16"/>
          <w:szCs w:val="16"/>
          <w:lang w:bidi="ar-SA"/>
        </w:rPr>
        <w:t>Mar</w:t>
      </w:r>
      <w:r w:rsidR="008007A0">
        <w:rPr>
          <w:rFonts w:ascii="Futura Bk BT" w:eastAsia="Times New Roman" w:hAnsi="Futura Bk BT" w:cs="Arial" w:hint="eastAsia"/>
          <w:sz w:val="16"/>
          <w:szCs w:val="16"/>
          <w:lang w:bidi="ar-SA"/>
        </w:rPr>
        <w:t>í</w:t>
      </w:r>
      <w:r w:rsidR="008007A0">
        <w:rPr>
          <w:rFonts w:ascii="Futura Bk BT" w:eastAsia="Times New Roman" w:hAnsi="Futura Bk BT" w:cs="Arial"/>
          <w:sz w:val="16"/>
          <w:szCs w:val="16"/>
          <w:lang w:bidi="ar-SA"/>
        </w:rPr>
        <w:t xml:space="preserve">a Victoria Uribe </w:t>
      </w:r>
      <w:proofErr w:type="spellStart"/>
      <w:r w:rsidR="008007A0">
        <w:rPr>
          <w:rFonts w:ascii="Futura Bk BT" w:eastAsia="Times New Roman" w:hAnsi="Futura Bk BT" w:cs="Arial"/>
          <w:sz w:val="16"/>
          <w:szCs w:val="16"/>
          <w:lang w:bidi="ar-SA"/>
        </w:rPr>
        <w:t>Dussan</w:t>
      </w:r>
      <w:proofErr w:type="spellEnd"/>
      <w:r w:rsidR="004A4F63">
        <w:rPr>
          <w:rFonts w:ascii="Futura Bk BT" w:eastAsia="Times New Roman" w:hAnsi="Futura Bk BT" w:cs="Arial"/>
          <w:sz w:val="16"/>
          <w:szCs w:val="16"/>
          <w:lang w:bidi="ar-SA"/>
        </w:rPr>
        <w:t xml:space="preserve"> -</w:t>
      </w:r>
      <w:r>
        <w:rPr>
          <w:rFonts w:ascii="Futura Bk BT" w:eastAsia="Times New Roman" w:hAnsi="Futura Bk BT" w:cs="Arial"/>
          <w:sz w:val="16"/>
          <w:szCs w:val="16"/>
          <w:lang w:bidi="ar-SA"/>
        </w:rPr>
        <w:t xml:space="preserve"> Jefe Oficina Asesora Jurídica </w:t>
      </w:r>
      <w:r w:rsidR="00353E5C">
        <w:rPr>
          <w:rFonts w:ascii="Futura Bk BT" w:eastAsia="Times New Roman" w:hAnsi="Futura Bk BT" w:cs="Arial"/>
          <w:sz w:val="16"/>
          <w:szCs w:val="16"/>
          <w:lang w:bidi="ar-SA"/>
        </w:rPr>
        <w:t>del INVIAS</w:t>
      </w:r>
    </w:p>
    <w:p w14:paraId="772D4E1D" w14:textId="6E52EF73" w:rsidR="004A4F63" w:rsidRDefault="004A4F63"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 xml:space="preserve">                </w:t>
      </w:r>
      <w:r w:rsidR="008007A0">
        <w:rPr>
          <w:rFonts w:ascii="Futura Bk BT" w:eastAsia="Times New Roman" w:hAnsi="Futura Bk BT" w:cs="Arial"/>
          <w:sz w:val="16"/>
          <w:szCs w:val="16"/>
          <w:lang w:bidi="ar-SA"/>
        </w:rPr>
        <w:t xml:space="preserve">Miguel Ernesto Sanz </w:t>
      </w:r>
      <w:r>
        <w:rPr>
          <w:rFonts w:ascii="Futura Bk BT" w:eastAsia="Times New Roman" w:hAnsi="Futura Bk BT" w:cs="Arial"/>
          <w:sz w:val="16"/>
          <w:szCs w:val="16"/>
          <w:lang w:bidi="ar-SA"/>
        </w:rPr>
        <w:t xml:space="preserve"> </w:t>
      </w:r>
      <w:r w:rsidR="00BB63FA">
        <w:rPr>
          <w:rFonts w:ascii="Futura Bk BT" w:eastAsia="Times New Roman" w:hAnsi="Futura Bk BT" w:cs="Arial"/>
          <w:sz w:val="16"/>
          <w:szCs w:val="16"/>
          <w:lang w:bidi="ar-SA"/>
        </w:rPr>
        <w:t>Briñez</w:t>
      </w:r>
      <w:r>
        <w:rPr>
          <w:rFonts w:ascii="Futura Bk BT" w:eastAsia="Times New Roman" w:hAnsi="Futura Bk BT" w:cs="Arial"/>
          <w:sz w:val="16"/>
          <w:szCs w:val="16"/>
          <w:lang w:bidi="ar-SA"/>
        </w:rPr>
        <w:t xml:space="preserve">- Abogado </w:t>
      </w:r>
      <w:r w:rsidR="008007A0">
        <w:rPr>
          <w:rFonts w:ascii="Futura Bk BT" w:eastAsia="Times New Roman" w:hAnsi="Futura Bk BT" w:cs="Arial"/>
          <w:sz w:val="16"/>
          <w:szCs w:val="16"/>
          <w:lang w:bidi="ar-SA"/>
        </w:rPr>
        <w:t>Coordinador Grupo de</w:t>
      </w:r>
      <w:r>
        <w:rPr>
          <w:rFonts w:ascii="Futura Bk BT" w:eastAsia="Times New Roman" w:hAnsi="Futura Bk BT" w:cs="Arial"/>
          <w:sz w:val="16"/>
          <w:szCs w:val="16"/>
          <w:lang w:bidi="ar-SA"/>
        </w:rPr>
        <w:t xml:space="preserve"> Conceptos – Oficina Asesora Jurídica INVIAS</w:t>
      </w:r>
    </w:p>
    <w:p w14:paraId="7EB8EED5" w14:textId="4419DAD3" w:rsidR="00BB63FA" w:rsidRDefault="00BB63FA" w:rsidP="008A267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t xml:space="preserve">  </w:t>
      </w:r>
      <w:r w:rsidR="00972C5E">
        <w:rPr>
          <w:rFonts w:ascii="Futura Bk BT" w:eastAsia="Times New Roman" w:hAnsi="Futura Bk BT" w:cs="Arial"/>
          <w:sz w:val="16"/>
          <w:szCs w:val="16"/>
          <w:lang w:bidi="ar-SA"/>
        </w:rPr>
        <w:t xml:space="preserve"> </w:t>
      </w:r>
      <w:r w:rsidR="00FF7C6C">
        <w:rPr>
          <w:rFonts w:ascii="Futura Bk BT" w:eastAsia="Times New Roman" w:hAnsi="Futura Bk BT" w:cs="Arial"/>
          <w:sz w:val="16"/>
          <w:szCs w:val="16"/>
          <w:lang w:bidi="ar-SA"/>
        </w:rPr>
        <w:t>Aldo Barguil Florez – Abogado Oficina Asesora Jurídica INVIAS</w:t>
      </w:r>
    </w:p>
    <w:p w14:paraId="772D4E1E" w14:textId="77777777" w:rsidR="004A4F63" w:rsidRDefault="008A2675" w:rsidP="00295A45">
      <w:pPr>
        <w:tabs>
          <w:tab w:val="left" w:pos="-720"/>
          <w:tab w:val="left" w:pos="567"/>
        </w:tabs>
        <w:rPr>
          <w:rFonts w:ascii="Futura Bk BT" w:eastAsia="Times New Roman" w:hAnsi="Futura Bk BT" w:cs="Arial"/>
          <w:sz w:val="16"/>
          <w:szCs w:val="16"/>
          <w:lang w:bidi="ar-SA"/>
        </w:rPr>
      </w:pPr>
      <w:r>
        <w:rPr>
          <w:rFonts w:ascii="Futura Bk BT" w:eastAsia="Times New Roman" w:hAnsi="Futura Bk BT" w:cs="Arial"/>
          <w:sz w:val="16"/>
          <w:szCs w:val="16"/>
          <w:lang w:bidi="ar-SA"/>
        </w:rPr>
        <w:tab/>
      </w:r>
      <w:r w:rsidR="004A4F63">
        <w:rPr>
          <w:rFonts w:ascii="Futura Bk BT" w:eastAsia="Times New Roman" w:hAnsi="Futura Bk BT" w:cs="Arial"/>
          <w:sz w:val="16"/>
          <w:szCs w:val="16"/>
          <w:lang w:bidi="ar-SA"/>
        </w:rPr>
        <w:t xml:space="preserve">   Ra</w:t>
      </w:r>
      <w:r w:rsidR="00295A45">
        <w:rPr>
          <w:rFonts w:ascii="Futura Bk BT" w:eastAsia="Times New Roman" w:hAnsi="Futura Bk BT" w:cs="Arial"/>
          <w:sz w:val="16"/>
          <w:szCs w:val="16"/>
          <w:lang w:bidi="ar-SA"/>
        </w:rPr>
        <w:t xml:space="preserve">món </w:t>
      </w:r>
      <w:proofErr w:type="spellStart"/>
      <w:r w:rsidR="00295A45">
        <w:rPr>
          <w:rFonts w:ascii="Futura Bk BT" w:eastAsia="Times New Roman" w:hAnsi="Futura Bk BT" w:cs="Arial"/>
          <w:sz w:val="16"/>
          <w:szCs w:val="16"/>
          <w:lang w:bidi="ar-SA"/>
        </w:rPr>
        <w:t>Elberto</w:t>
      </w:r>
      <w:proofErr w:type="spellEnd"/>
      <w:r w:rsidR="00295A45">
        <w:rPr>
          <w:rFonts w:ascii="Futura Bk BT" w:eastAsia="Times New Roman" w:hAnsi="Futura Bk BT" w:cs="Arial"/>
          <w:sz w:val="16"/>
          <w:szCs w:val="16"/>
          <w:lang w:bidi="ar-SA"/>
        </w:rPr>
        <w:t xml:space="preserve"> Lobo Arias</w:t>
      </w:r>
      <w:r w:rsidR="004A4F63">
        <w:rPr>
          <w:rFonts w:ascii="Futura Bk BT" w:eastAsia="Times New Roman" w:hAnsi="Futura Bk BT" w:cs="Arial"/>
          <w:sz w:val="16"/>
          <w:szCs w:val="16"/>
          <w:lang w:bidi="ar-SA"/>
        </w:rPr>
        <w:t xml:space="preserve"> -</w:t>
      </w:r>
      <w:r>
        <w:rPr>
          <w:rFonts w:ascii="Futura Bk BT" w:eastAsia="Times New Roman" w:hAnsi="Futura Bk BT" w:cs="Arial"/>
          <w:sz w:val="16"/>
          <w:szCs w:val="16"/>
          <w:lang w:bidi="ar-SA"/>
        </w:rPr>
        <w:t xml:space="preserve"> Coordinador Grupo de Peajes y Valorización – INVIAS</w:t>
      </w:r>
    </w:p>
    <w:p w14:paraId="772D4E1F" w14:textId="77777777" w:rsidR="006F490B" w:rsidRPr="00301D25" w:rsidRDefault="008A2675" w:rsidP="002F19FC">
      <w:pPr>
        <w:tabs>
          <w:tab w:val="left" w:pos="-720"/>
          <w:tab w:val="left" w:pos="567"/>
        </w:tabs>
        <w:rPr>
          <w:rFonts w:asciiTheme="minorHAnsi" w:hAnsiTheme="minorHAnsi"/>
          <w:sz w:val="14"/>
          <w:szCs w:val="14"/>
        </w:rPr>
      </w:pPr>
      <w:r>
        <w:rPr>
          <w:rStyle w:val="Fuentedeprrafopredeter1"/>
          <w:rFonts w:ascii="Futura Bk BT" w:eastAsia="Times New Roman" w:hAnsi="Futura Bk BT" w:cs="Arial"/>
          <w:sz w:val="16"/>
          <w:szCs w:val="16"/>
          <w:lang w:bidi="ar-SA"/>
        </w:rPr>
        <w:t xml:space="preserve">Proyectó: </w:t>
      </w:r>
      <w:r w:rsidR="00295A45">
        <w:rPr>
          <w:rFonts w:ascii="Futura Bk BT" w:eastAsia="Times New Roman" w:hAnsi="Futura Bk BT" w:cs="Arial"/>
          <w:sz w:val="16"/>
          <w:szCs w:val="16"/>
          <w:lang w:bidi="ar-SA"/>
        </w:rPr>
        <w:t>Yenny Rojas Collazos</w:t>
      </w:r>
      <w:r w:rsidR="004A4F63">
        <w:rPr>
          <w:rFonts w:ascii="Futura Bk BT" w:eastAsia="Times New Roman" w:hAnsi="Futura Bk BT" w:cs="Arial"/>
          <w:sz w:val="16"/>
          <w:szCs w:val="16"/>
          <w:lang w:bidi="ar-SA"/>
        </w:rPr>
        <w:t xml:space="preserve"> -</w:t>
      </w:r>
      <w:r w:rsidR="00295A45">
        <w:rPr>
          <w:rFonts w:ascii="Futura Bk BT" w:eastAsia="Times New Roman" w:hAnsi="Futura Bk BT" w:cs="Arial"/>
          <w:sz w:val="16"/>
          <w:szCs w:val="16"/>
          <w:lang w:bidi="ar-SA"/>
        </w:rPr>
        <w:t xml:space="preserve"> </w:t>
      </w:r>
      <w:r w:rsidR="00353E5C">
        <w:rPr>
          <w:rFonts w:ascii="Futura Bk BT" w:eastAsia="Times New Roman" w:hAnsi="Futura Bk BT" w:cs="Arial"/>
          <w:sz w:val="16"/>
          <w:szCs w:val="16"/>
          <w:lang w:bidi="ar-SA"/>
        </w:rPr>
        <w:t>Abogada</w:t>
      </w:r>
      <w:r w:rsidR="00295A45">
        <w:rPr>
          <w:rFonts w:ascii="Futura Bk BT" w:eastAsia="Times New Roman" w:hAnsi="Futura Bk BT" w:cs="Arial"/>
          <w:sz w:val="16"/>
          <w:szCs w:val="16"/>
          <w:lang w:bidi="ar-SA"/>
        </w:rPr>
        <w:t xml:space="preserve"> Grupo de Peajes  y Valorización - </w:t>
      </w:r>
      <w:r w:rsidR="00C45B95">
        <w:rPr>
          <w:rFonts w:ascii="Futura Bk BT" w:eastAsia="Times New Roman" w:hAnsi="Futura Bk BT" w:cs="Arial"/>
          <w:sz w:val="16"/>
          <w:szCs w:val="16"/>
          <w:lang w:bidi="ar-SA"/>
        </w:rPr>
        <w:t>INVIAS.</w:t>
      </w:r>
    </w:p>
    <w:sectPr w:rsidR="006F490B" w:rsidRPr="00301D25" w:rsidSect="00B15843">
      <w:headerReference w:type="default" r:id="rId8"/>
      <w:headerReference w:type="first" r:id="rId9"/>
      <w:pgSz w:w="12240" w:h="18720" w:code="14"/>
      <w:pgMar w:top="1418" w:right="1418" w:bottom="1418" w:left="1418" w:header="1021" w:footer="567" w:gutter="0"/>
      <w:pgBorders>
        <w:top w:val="single" w:sz="4" w:space="15" w:color="000000"/>
        <w:left w:val="single" w:sz="4" w:space="15" w:color="000000"/>
        <w:bottom w:val="single" w:sz="4" w:space="15" w:color="000000"/>
        <w:right w:val="single" w:sz="4" w:space="15" w:color="000000"/>
      </w:pgBorders>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B9A11" w14:textId="77777777" w:rsidR="008F43BB" w:rsidRDefault="008F43BB">
      <w:r>
        <w:separator/>
      </w:r>
    </w:p>
  </w:endnote>
  <w:endnote w:type="continuationSeparator" w:id="0">
    <w:p w14:paraId="19D38A80" w14:textId="77777777" w:rsidR="008F43BB" w:rsidRDefault="008F43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DejaVu Sans">
    <w:altName w:val="Arial"/>
    <w:charset w:val="00"/>
    <w:family w:val="swiss"/>
    <w:pitch w:val="variable"/>
  </w:font>
  <w:font w:name="Lohit Devanagari">
    <w:altName w:val="Times New Roman"/>
    <w:charset w:val="00"/>
    <w:family w:val="auto"/>
    <w:pitch w:val="variable"/>
  </w:font>
  <w:font w:name="Mangal">
    <w:altName w:val="Courier New"/>
    <w:panose1 w:val="00000400000000000000"/>
    <w:charset w:val="01"/>
    <w:family w:val="roman"/>
    <w:notTrueType/>
    <w:pitch w:val="variable"/>
    <w:sig w:usb0="00002000" w:usb1="00000000" w:usb2="00000000" w:usb3="00000000" w:csb0="00000000" w:csb1="00000000"/>
  </w:font>
  <w:font w:name="Bookman Old Style">
    <w:panose1 w:val="02050604050505020204"/>
    <w:charset w:val="00"/>
    <w:family w:val="roman"/>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w:altName w:val="Calibri"/>
    <w:panose1 w:val="020F0502020204030204"/>
    <w:charset w:val="00"/>
    <w:family w:val="swiss"/>
    <w:pitch w:val="variable"/>
    <w:sig w:usb0="E0002AFF" w:usb1="C000247B" w:usb2="00000009" w:usb3="00000000" w:csb0="000001FF" w:csb1="00000000"/>
  </w:font>
  <w:font w:name="Futura Bk BT">
    <w:altName w:val="Arial"/>
    <w:charset w:val="00"/>
    <w:family w:val="swiss"/>
    <w:pitch w:val="variable"/>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5B8187" w14:textId="77777777" w:rsidR="008F43BB" w:rsidRDefault="008F43BB">
      <w:r>
        <w:rPr>
          <w:color w:val="000000"/>
        </w:rPr>
        <w:separator/>
      </w:r>
    </w:p>
  </w:footnote>
  <w:footnote w:type="continuationSeparator" w:id="0">
    <w:p w14:paraId="00A503C3" w14:textId="77777777" w:rsidR="008F43BB" w:rsidRDefault="008F43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D4E24" w14:textId="77777777" w:rsidR="00761365" w:rsidRDefault="00F2168D">
    <w:pPr>
      <w:pStyle w:val="Standard"/>
      <w:tabs>
        <w:tab w:val="left" w:pos="-720"/>
      </w:tabs>
      <w:jc w:val="both"/>
    </w:pPr>
    <w:r>
      <w:rPr>
        <w:rFonts w:ascii="Garamond" w:hAnsi="Garamond" w:cs="Garamond"/>
        <w:b/>
        <w:spacing w:val="-3"/>
        <w:sz w:val="22"/>
        <w:szCs w:val="22"/>
      </w:rPr>
      <w:t>RESOLUCIÓN</w:t>
    </w:r>
    <w:r>
      <w:rPr>
        <w:rFonts w:ascii="Garamond" w:eastAsia="Garamond" w:hAnsi="Garamond" w:cs="Garamond"/>
        <w:b/>
        <w:spacing w:val="-3"/>
        <w:sz w:val="22"/>
        <w:szCs w:val="22"/>
      </w:rPr>
      <w:t xml:space="preserve"> </w:t>
    </w:r>
    <w:r>
      <w:rPr>
        <w:rFonts w:ascii="Garamond" w:hAnsi="Garamond" w:cs="Garamond"/>
        <w:b/>
        <w:spacing w:val="-3"/>
        <w:sz w:val="22"/>
        <w:szCs w:val="22"/>
      </w:rPr>
      <w:t>NÚMERO</w:t>
    </w:r>
    <w:r>
      <w:rPr>
        <w:rFonts w:ascii="Garamond" w:eastAsia="Garamond" w:hAnsi="Garamond" w:cs="Garamond"/>
        <w:b/>
        <w:spacing w:val="-3"/>
        <w:sz w:val="22"/>
        <w:szCs w:val="22"/>
      </w:rPr>
      <w:t xml:space="preserve"> </w:t>
    </w:r>
    <w:r>
      <w:rPr>
        <w:rFonts w:ascii="Garamond" w:hAnsi="Garamond" w:cs="Garamond"/>
        <w:b/>
        <w:spacing w:val="-3"/>
        <w:sz w:val="22"/>
        <w:szCs w:val="22"/>
      </w:rPr>
      <w:t>_</w:t>
    </w:r>
    <w:r>
      <w:rPr>
        <w:rFonts w:ascii="Garamond" w:eastAsia="Garamond" w:hAnsi="Garamond" w:cs="Garamond"/>
        <w:b/>
        <w:spacing w:val="-3"/>
        <w:sz w:val="22"/>
        <w:szCs w:val="22"/>
      </w:rPr>
      <w:t xml:space="preserve">                        </w:t>
    </w:r>
    <w:proofErr w:type="gramStart"/>
    <w:r>
      <w:rPr>
        <w:rFonts w:ascii="Garamond" w:hAnsi="Garamond" w:cs="Garamond"/>
        <w:b/>
        <w:spacing w:val="-3"/>
        <w:sz w:val="22"/>
        <w:szCs w:val="22"/>
      </w:rPr>
      <w:t>DEL</w:t>
    </w:r>
    <w:r>
      <w:rPr>
        <w:rFonts w:ascii="Garamond" w:eastAsia="Garamond" w:hAnsi="Garamond" w:cs="Garamond"/>
        <w:b/>
        <w:spacing w:val="-3"/>
        <w:sz w:val="22"/>
        <w:szCs w:val="22"/>
      </w:rPr>
      <w:t xml:space="preserve"> ……</w:t>
    </w:r>
    <w:proofErr w:type="gramEnd"/>
    <w:r>
      <w:rPr>
        <w:rFonts w:ascii="Garamond" w:eastAsia="Garamond" w:hAnsi="Garamond" w:cs="Garamond"/>
        <w:b/>
        <w:spacing w:val="-3"/>
        <w:sz w:val="22"/>
        <w:szCs w:val="22"/>
      </w:rPr>
      <w:t xml:space="preserve">             </w:t>
    </w:r>
    <w:proofErr w:type="gramStart"/>
    <w:r>
      <w:rPr>
        <w:rFonts w:ascii="Garamond" w:hAnsi="Garamond" w:cs="Garamond"/>
        <w:b/>
        <w:spacing w:val="-3"/>
        <w:sz w:val="22"/>
        <w:szCs w:val="22"/>
      </w:rPr>
      <w:t>DE</w:t>
    </w:r>
    <w:r>
      <w:rPr>
        <w:rFonts w:ascii="Garamond" w:eastAsia="Garamond" w:hAnsi="Garamond" w:cs="Garamond"/>
        <w:b/>
        <w:spacing w:val="-3"/>
        <w:sz w:val="22"/>
        <w:szCs w:val="22"/>
      </w:rPr>
      <w:t xml:space="preserve"> …</w:t>
    </w:r>
    <w:proofErr w:type="gramEnd"/>
    <w:r>
      <w:rPr>
        <w:rFonts w:ascii="Garamond" w:eastAsia="Garamond" w:hAnsi="Garamond" w:cs="Garamond"/>
        <w:b/>
        <w:spacing w:val="-3"/>
        <w:sz w:val="22"/>
        <w:szCs w:val="22"/>
      </w:rPr>
      <w:t>…</w:t>
    </w:r>
    <w:r>
      <w:rPr>
        <w:rFonts w:ascii="Garamond" w:hAnsi="Garamond" w:cs="Garamond"/>
        <w:b/>
        <w:spacing w:val="-3"/>
        <w:sz w:val="22"/>
        <w:szCs w:val="22"/>
      </w:rPr>
      <w:t>.</w:t>
    </w:r>
    <w:r>
      <w:rPr>
        <w:rFonts w:ascii="Garamond" w:eastAsia="Garamond" w:hAnsi="Garamond" w:cs="Garamond"/>
        <w:b/>
        <w:spacing w:val="-3"/>
        <w:sz w:val="22"/>
        <w:szCs w:val="22"/>
      </w:rPr>
      <w:t xml:space="preserve">              </w:t>
    </w:r>
    <w:r>
      <w:rPr>
        <w:rFonts w:ascii="Garamond" w:hAnsi="Garamond" w:cs="Garamond"/>
        <w:b/>
        <w:spacing w:val="-3"/>
        <w:sz w:val="22"/>
        <w:szCs w:val="22"/>
      </w:rPr>
      <w:t>HOJA</w:t>
    </w:r>
    <w:r>
      <w:rPr>
        <w:rFonts w:ascii="Garamond" w:eastAsia="Garamond" w:hAnsi="Garamond" w:cs="Garamond"/>
        <w:b/>
        <w:spacing w:val="-3"/>
        <w:sz w:val="22"/>
        <w:szCs w:val="22"/>
      </w:rPr>
      <w:t xml:space="preserve"> </w:t>
    </w:r>
    <w:r>
      <w:rPr>
        <w:rFonts w:ascii="Garamond" w:hAnsi="Garamond" w:cs="Garamond"/>
        <w:b/>
        <w:spacing w:val="-3"/>
        <w:sz w:val="22"/>
        <w:szCs w:val="22"/>
      </w:rPr>
      <w:t>No.</w:t>
    </w:r>
    <w:r>
      <w:rPr>
        <w:rFonts w:ascii="Garamond" w:eastAsia="Garamond" w:hAnsi="Garamond" w:cs="Garamond"/>
        <w:b/>
        <w:spacing w:val="-3"/>
        <w:sz w:val="22"/>
        <w:szCs w:val="22"/>
      </w:rPr>
      <w:t xml:space="preserve"> </w:t>
    </w:r>
    <w:r>
      <w:rPr>
        <w:rStyle w:val="Nmerodepgina"/>
        <w:rFonts w:ascii="Garamond" w:hAnsi="Garamond" w:cs="Garamond"/>
        <w:b/>
        <w:sz w:val="22"/>
        <w:szCs w:val="22"/>
      </w:rPr>
      <w:fldChar w:fldCharType="begin"/>
    </w:r>
    <w:r>
      <w:rPr>
        <w:rStyle w:val="Nmerodepgina"/>
        <w:rFonts w:ascii="Garamond" w:hAnsi="Garamond" w:cs="Garamond"/>
        <w:b/>
        <w:sz w:val="22"/>
        <w:szCs w:val="22"/>
      </w:rPr>
      <w:instrText xml:space="preserve"> PAGE </w:instrText>
    </w:r>
    <w:r>
      <w:rPr>
        <w:rStyle w:val="Nmerodepgina"/>
        <w:rFonts w:ascii="Garamond" w:hAnsi="Garamond" w:cs="Garamond"/>
        <w:b/>
        <w:sz w:val="22"/>
        <w:szCs w:val="22"/>
      </w:rPr>
      <w:fldChar w:fldCharType="separate"/>
    </w:r>
    <w:r w:rsidR="008A114B">
      <w:rPr>
        <w:rStyle w:val="Nmerodepgina"/>
        <w:rFonts w:ascii="Garamond" w:hAnsi="Garamond" w:cs="Garamond"/>
        <w:b/>
        <w:noProof/>
        <w:sz w:val="22"/>
        <w:szCs w:val="22"/>
      </w:rPr>
      <w:t>4</w:t>
    </w:r>
    <w:r>
      <w:rPr>
        <w:rStyle w:val="Nmerodepgina"/>
        <w:rFonts w:ascii="Garamond" w:hAnsi="Garamond" w:cs="Garamond"/>
        <w:b/>
        <w:sz w:val="22"/>
        <w:szCs w:val="22"/>
      </w:rPr>
      <w:fldChar w:fldCharType="end"/>
    </w:r>
  </w:p>
  <w:p w14:paraId="772D4E25" w14:textId="77777777" w:rsidR="00761365" w:rsidRDefault="00761365" w:rsidP="004B4EAC">
    <w:pPr>
      <w:pStyle w:val="Standard"/>
      <w:ind w:right="360"/>
      <w:jc w:val="both"/>
      <w:rPr>
        <w:rFonts w:ascii="Garamond" w:hAnsi="Garamond" w:cs="Garamond"/>
        <w:i/>
        <w:spacing w:val="-3"/>
        <w:sz w:val="22"/>
        <w:szCs w:val="22"/>
      </w:rPr>
    </w:pPr>
  </w:p>
  <w:p w14:paraId="5E6EF2A9" w14:textId="642DA08E" w:rsidR="00282EFE" w:rsidRPr="004B4EAC" w:rsidRDefault="00282EFE" w:rsidP="004B4EAC">
    <w:pPr>
      <w:jc w:val="both"/>
      <w:rPr>
        <w:rFonts w:asciiTheme="minorHAnsi" w:hAnsiTheme="minorHAnsi"/>
        <w:i/>
        <w:sz w:val="20"/>
        <w:szCs w:val="20"/>
      </w:rPr>
    </w:pPr>
    <w:r w:rsidRPr="00B15843">
      <w:rPr>
        <w:rFonts w:asciiTheme="minorHAnsi" w:hAnsiTheme="minorHAnsi"/>
      </w:rPr>
      <w:t>“</w:t>
    </w:r>
    <w:r w:rsidR="008A114B" w:rsidRPr="008A114B">
      <w:rPr>
        <w:rFonts w:asciiTheme="minorHAnsi" w:hAnsiTheme="minorHAnsi"/>
        <w:i/>
        <w:sz w:val="20"/>
        <w:szCs w:val="20"/>
      </w:rPr>
      <w:t>Por la cual se levanta la suspensión señalada en el parágrafo tercero de la Resolución  0000982 del 16 de abril de 2015, adicionada por la Resolución 0002819 del 11 de julio de 2016</w:t>
    </w:r>
    <w:r w:rsidRPr="004B4EAC">
      <w:rPr>
        <w:rFonts w:asciiTheme="minorHAnsi" w:hAnsiTheme="minorHAnsi"/>
        <w:i/>
        <w:sz w:val="20"/>
        <w:szCs w:val="20"/>
      </w:rPr>
      <w:t xml:space="preserve">” </w:t>
    </w:r>
  </w:p>
  <w:p w14:paraId="35F3A0DC" w14:textId="77777777" w:rsidR="00282EFE" w:rsidRPr="00B15843" w:rsidRDefault="00282EFE" w:rsidP="00485C6B">
    <w:pPr>
      <w:rPr>
        <w:sz w:val="18"/>
        <w:szCs w:val="18"/>
      </w:rPr>
    </w:pPr>
  </w:p>
  <w:p w14:paraId="772D4E27" w14:textId="77777777" w:rsidR="00761365" w:rsidRDefault="00761365">
    <w:pPr>
      <w:pStyle w:val="Standard"/>
      <w:rPr>
        <w:rFonts w:ascii="Garamond" w:hAnsi="Garamond" w:cs="Garamond"/>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2D4E28" w14:textId="77777777" w:rsidR="00761365" w:rsidRDefault="00761365">
    <w:pPr>
      <w:pStyle w:val="Encabezado"/>
    </w:pPr>
  </w:p>
  <w:p w14:paraId="772D4E29" w14:textId="77777777" w:rsidR="00B757E1" w:rsidRDefault="00B757E1" w:rsidP="00B15843">
    <w:pPr>
      <w:pStyle w:val="Encabezado"/>
      <w:tabs>
        <w:tab w:val="clear" w:pos="4419"/>
        <w:tab w:val="clear" w:pos="8838"/>
        <w:tab w:val="left" w:pos="7336"/>
      </w:tabs>
      <w:ind w:left="142"/>
      <w:jc w:val="center"/>
      <w:rPr>
        <w:rFonts w:ascii="Futura Bk BT" w:hAnsi="Futura Bk BT" w:cs="Arial"/>
        <w:sz w:val="16"/>
        <w:szCs w:val="16"/>
      </w:rPr>
    </w:pPr>
    <w:r>
      <w:rPr>
        <w:noProof/>
        <w:lang w:val="es-CO" w:eastAsia="es-CO" w:bidi="ar-SA"/>
      </w:rPr>
      <w:drawing>
        <wp:inline distT="0" distB="0" distL="0" distR="0" wp14:anchorId="772D4E2F" wp14:editId="772D4E30">
          <wp:extent cx="1724025" cy="612715"/>
          <wp:effectExtent l="0" t="0" r="0" b="0"/>
          <wp:docPr id="4" name="Imagen 4" descr="Resultado de imagen para logo del nuevo ministro de transpo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del nuevo ministro de transpor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373" cy="620657"/>
                  </a:xfrm>
                  <a:prstGeom prst="rect">
                    <a:avLst/>
                  </a:prstGeom>
                  <a:noFill/>
                  <a:ln>
                    <a:noFill/>
                  </a:ln>
                </pic:spPr>
              </pic:pic>
            </a:graphicData>
          </a:graphic>
        </wp:inline>
      </w:drawing>
    </w:r>
  </w:p>
  <w:p w14:paraId="772D4E2B" w14:textId="0A29137A" w:rsidR="00761365" w:rsidRDefault="00B757E1" w:rsidP="008A114B">
    <w:pPr>
      <w:pStyle w:val="Encabezado"/>
      <w:tabs>
        <w:tab w:val="clear" w:pos="4419"/>
        <w:tab w:val="clear" w:pos="8838"/>
        <w:tab w:val="left" w:pos="7336"/>
      </w:tabs>
      <w:ind w:left="142"/>
      <w:jc w:val="center"/>
    </w:pPr>
    <w:r>
      <w:rPr>
        <w:rFonts w:ascii="Futura Bk BT" w:hAnsi="Futura Bk BT" w:cs="Arial"/>
        <w:sz w:val="16"/>
        <w:szCs w:val="16"/>
      </w:rPr>
      <w:t xml:space="preserve">            NIT.899.999.055-4</w:t>
    </w:r>
  </w:p>
  <w:p w14:paraId="772D4E2C" w14:textId="77777777" w:rsidR="00761365" w:rsidRDefault="00F2168D">
    <w:pPr>
      <w:pStyle w:val="Encabezado"/>
      <w:tabs>
        <w:tab w:val="clear" w:pos="4419"/>
        <w:tab w:val="clear" w:pos="8838"/>
        <w:tab w:val="left" w:pos="3695"/>
      </w:tabs>
    </w:pPr>
    <w:r>
      <w:rPr>
        <w:lang w:val="es-MX"/>
      </w:rPr>
      <w:tab/>
    </w:r>
  </w:p>
  <w:p w14:paraId="772D4E2D" w14:textId="77777777" w:rsidR="00761365" w:rsidRDefault="00F2168D">
    <w:pPr>
      <w:pStyle w:val="Encabezado"/>
      <w:tabs>
        <w:tab w:val="clear" w:pos="4419"/>
        <w:tab w:val="clear" w:pos="8838"/>
        <w:tab w:val="left" w:pos="7336"/>
      </w:tabs>
      <w:ind w:left="142"/>
    </w:pPr>
    <w:r>
      <w:rPr>
        <w:lang w:val="es-MX"/>
      </w:rPr>
      <w:tab/>
    </w:r>
  </w:p>
  <w:p w14:paraId="772D4E2E" w14:textId="77777777" w:rsidR="00761365" w:rsidRDefault="00761365">
    <w:pPr>
      <w:pStyle w:val="Encabezado"/>
      <w:tabs>
        <w:tab w:val="left" w:pos="434"/>
        <w:tab w:val="center" w:pos="4252"/>
        <w:tab w:val="right" w:pos="8504"/>
      </w:tabs>
      <w:rPr>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83E97"/>
    <w:multiLevelType w:val="multilevel"/>
    <w:tmpl w:val="CF048C62"/>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01C937AF"/>
    <w:multiLevelType w:val="multilevel"/>
    <w:tmpl w:val="F66C4EB8"/>
    <w:styleLink w:val="WW8Num18"/>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15:restartNumberingAfterBreak="0">
    <w:nsid w:val="02761103"/>
    <w:multiLevelType w:val="multilevel"/>
    <w:tmpl w:val="97A6571E"/>
    <w:styleLink w:val="WW8Num11"/>
    <w:lvl w:ilvl="0">
      <w:start w:val="12"/>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03187133"/>
    <w:multiLevelType w:val="multilevel"/>
    <w:tmpl w:val="1986A388"/>
    <w:styleLink w:val="WW8Num2"/>
    <w:lvl w:ilvl="0">
      <w:start w:val="1"/>
      <w:numFmt w:val="decimal"/>
      <w:lvlText w:val="%1."/>
      <w:lvlJc w:val="left"/>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A3E0C9E"/>
    <w:multiLevelType w:val="multilevel"/>
    <w:tmpl w:val="9914FE14"/>
    <w:styleLink w:val="WW8Num1"/>
    <w:lvl w:ilvl="0">
      <w:start w:val="1"/>
      <w:numFmt w:val="decimal"/>
      <w:lvlText w:val="%1."/>
      <w:lvlJc w:val="left"/>
      <w:rPr>
        <w:rFonts w:ascii="Arial" w:hAnsi="Arial" w:cs="Arial"/>
        <w:spacing w:val="6"/>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10CE66D0"/>
    <w:multiLevelType w:val="multilevel"/>
    <w:tmpl w:val="FE8E292E"/>
    <w:styleLink w:val="WW8Num1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15:restartNumberingAfterBreak="0">
    <w:nsid w:val="1BD910FC"/>
    <w:multiLevelType w:val="hybridMultilevel"/>
    <w:tmpl w:val="F832562C"/>
    <w:lvl w:ilvl="0" w:tplc="ACE2FFE0">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7" w15:restartNumberingAfterBreak="0">
    <w:nsid w:val="1D0447F9"/>
    <w:multiLevelType w:val="multilevel"/>
    <w:tmpl w:val="E1FAD854"/>
    <w:styleLink w:val="WW8Num14"/>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1F58340A"/>
    <w:multiLevelType w:val="multilevel"/>
    <w:tmpl w:val="668A22EA"/>
    <w:styleLink w:val="WW8Num5"/>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15:restartNumberingAfterBreak="0">
    <w:nsid w:val="1FD32289"/>
    <w:multiLevelType w:val="multilevel"/>
    <w:tmpl w:val="19FC17E6"/>
    <w:styleLink w:val="WW8Num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15:restartNumberingAfterBreak="0">
    <w:nsid w:val="202602A0"/>
    <w:multiLevelType w:val="multilevel"/>
    <w:tmpl w:val="D7D4871C"/>
    <w:styleLink w:val="WW8Num8"/>
    <w:lvl w:ilvl="0">
      <w:start w:val="1"/>
      <w:numFmt w:val="decimal"/>
      <w:lvlText w:val="%1."/>
      <w:lvlJc w:val="left"/>
      <w:rPr>
        <w:rFonts w:ascii="Arial" w:hAnsi="Arial" w:cs="Arial"/>
        <w:b w:val="0"/>
        <w:i w:val="0"/>
        <w:sz w:val="22"/>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227D4049"/>
    <w:multiLevelType w:val="multilevel"/>
    <w:tmpl w:val="D8F824E8"/>
    <w:styleLink w:val="WW8Num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15:restartNumberingAfterBreak="0">
    <w:nsid w:val="23134FAC"/>
    <w:multiLevelType w:val="multilevel"/>
    <w:tmpl w:val="85EE8B28"/>
    <w:styleLink w:val="WW8Num1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15:restartNumberingAfterBreak="0">
    <w:nsid w:val="232336E5"/>
    <w:multiLevelType w:val="hybridMultilevel"/>
    <w:tmpl w:val="1A662808"/>
    <w:lvl w:ilvl="0" w:tplc="6CBCEE00">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7330606"/>
    <w:multiLevelType w:val="multilevel"/>
    <w:tmpl w:val="74EC18D6"/>
    <w:styleLink w:val="WW8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15:restartNumberingAfterBreak="0">
    <w:nsid w:val="27F75CFE"/>
    <w:multiLevelType w:val="hybridMultilevel"/>
    <w:tmpl w:val="F826959C"/>
    <w:lvl w:ilvl="0" w:tplc="51D48E92">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2DF264DA"/>
    <w:multiLevelType w:val="hybridMultilevel"/>
    <w:tmpl w:val="77EAE7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73A75CB"/>
    <w:multiLevelType w:val="multilevel"/>
    <w:tmpl w:val="60CE5272"/>
    <w:styleLink w:val="WW8Num1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3B014253"/>
    <w:multiLevelType w:val="hybridMultilevel"/>
    <w:tmpl w:val="0C42944C"/>
    <w:lvl w:ilvl="0" w:tplc="70B41D4A">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9" w15:restartNumberingAfterBreak="0">
    <w:nsid w:val="3BC94160"/>
    <w:multiLevelType w:val="hybridMultilevel"/>
    <w:tmpl w:val="1E82C730"/>
    <w:lvl w:ilvl="0" w:tplc="5A0AB2CE">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A6348E8"/>
    <w:multiLevelType w:val="multilevel"/>
    <w:tmpl w:val="4B9C32C6"/>
    <w:styleLink w:val="WW8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15:restartNumberingAfterBreak="0">
    <w:nsid w:val="5AA420C0"/>
    <w:multiLevelType w:val="hybridMultilevel"/>
    <w:tmpl w:val="FBC07E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AFD5EA3"/>
    <w:multiLevelType w:val="multilevel"/>
    <w:tmpl w:val="D054D552"/>
    <w:styleLink w:val="WW8Num1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5BD262BF"/>
    <w:multiLevelType w:val="multilevel"/>
    <w:tmpl w:val="E7C0329E"/>
    <w:styleLink w:val="WW8Num6"/>
    <w:lvl w:ilvl="0">
      <w:start w:val="1"/>
      <w:numFmt w:val="decimal"/>
      <w:pStyle w:val="titulotres"/>
      <w:lvlText w:val="%1"/>
      <w:lvlJc w:val="left"/>
    </w:lvl>
    <w:lvl w:ilvl="1">
      <w:start w:val="4"/>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5BF87F67"/>
    <w:multiLevelType w:val="multilevel"/>
    <w:tmpl w:val="BAD4EF94"/>
    <w:styleLink w:val="WW8Num1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5" w15:restartNumberingAfterBreak="0">
    <w:nsid w:val="66A51BDE"/>
    <w:multiLevelType w:val="multilevel"/>
    <w:tmpl w:val="8E2E08EE"/>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6" w15:restartNumberingAfterBreak="0">
    <w:nsid w:val="6E126971"/>
    <w:multiLevelType w:val="hybridMultilevel"/>
    <w:tmpl w:val="AD2AD5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4AD542D"/>
    <w:multiLevelType w:val="hybridMultilevel"/>
    <w:tmpl w:val="4598512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77390DED"/>
    <w:multiLevelType w:val="hybridMultilevel"/>
    <w:tmpl w:val="1A662808"/>
    <w:lvl w:ilvl="0" w:tplc="6CBCEE00">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3"/>
  </w:num>
  <w:num w:numId="3">
    <w:abstractNumId w:val="9"/>
  </w:num>
  <w:num w:numId="4">
    <w:abstractNumId w:val="14"/>
  </w:num>
  <w:num w:numId="5">
    <w:abstractNumId w:val="8"/>
  </w:num>
  <w:num w:numId="6">
    <w:abstractNumId w:val="23"/>
  </w:num>
  <w:num w:numId="7">
    <w:abstractNumId w:val="11"/>
  </w:num>
  <w:num w:numId="8">
    <w:abstractNumId w:val="10"/>
  </w:num>
  <w:num w:numId="9">
    <w:abstractNumId w:val="25"/>
  </w:num>
  <w:num w:numId="10">
    <w:abstractNumId w:val="0"/>
  </w:num>
  <w:num w:numId="11">
    <w:abstractNumId w:val="2"/>
  </w:num>
  <w:num w:numId="12">
    <w:abstractNumId w:val="20"/>
  </w:num>
  <w:num w:numId="13">
    <w:abstractNumId w:val="5"/>
  </w:num>
  <w:num w:numId="14">
    <w:abstractNumId w:val="7"/>
  </w:num>
  <w:num w:numId="15">
    <w:abstractNumId w:val="24"/>
  </w:num>
  <w:num w:numId="16">
    <w:abstractNumId w:val="22"/>
  </w:num>
  <w:num w:numId="17">
    <w:abstractNumId w:val="12"/>
  </w:num>
  <w:num w:numId="18">
    <w:abstractNumId w:val="1"/>
  </w:num>
  <w:num w:numId="19">
    <w:abstractNumId w:val="17"/>
  </w:num>
  <w:num w:numId="20">
    <w:abstractNumId w:val="26"/>
  </w:num>
  <w:num w:numId="21">
    <w:abstractNumId w:val="18"/>
  </w:num>
  <w:num w:numId="22">
    <w:abstractNumId w:val="15"/>
  </w:num>
  <w:num w:numId="23">
    <w:abstractNumId w:val="6"/>
  </w:num>
  <w:num w:numId="24">
    <w:abstractNumId w:val="21"/>
  </w:num>
  <w:num w:numId="25">
    <w:abstractNumId w:val="27"/>
  </w:num>
  <w:num w:numId="26">
    <w:abstractNumId w:val="16"/>
  </w:num>
  <w:num w:numId="27">
    <w:abstractNumId w:val="19"/>
  </w:num>
  <w:num w:numId="28">
    <w:abstractNumId w:val="13"/>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90B"/>
    <w:rsid w:val="00042C42"/>
    <w:rsid w:val="00046661"/>
    <w:rsid w:val="000525DA"/>
    <w:rsid w:val="00053020"/>
    <w:rsid w:val="000A593E"/>
    <w:rsid w:val="000C3DA1"/>
    <w:rsid w:val="000F0565"/>
    <w:rsid w:val="00104E07"/>
    <w:rsid w:val="00166DA5"/>
    <w:rsid w:val="00172C8A"/>
    <w:rsid w:val="00176779"/>
    <w:rsid w:val="00193E15"/>
    <w:rsid w:val="001A7A30"/>
    <w:rsid w:val="001E5032"/>
    <w:rsid w:val="0020695A"/>
    <w:rsid w:val="002373B1"/>
    <w:rsid w:val="0024089F"/>
    <w:rsid w:val="00254301"/>
    <w:rsid w:val="00282EFE"/>
    <w:rsid w:val="00295A45"/>
    <w:rsid w:val="002E5D5A"/>
    <w:rsid w:val="002F19FC"/>
    <w:rsid w:val="00301D25"/>
    <w:rsid w:val="003109E8"/>
    <w:rsid w:val="0031111C"/>
    <w:rsid w:val="00332713"/>
    <w:rsid w:val="00353E5C"/>
    <w:rsid w:val="00360C50"/>
    <w:rsid w:val="00362A67"/>
    <w:rsid w:val="00392F8F"/>
    <w:rsid w:val="003F1D24"/>
    <w:rsid w:val="0042524F"/>
    <w:rsid w:val="004470E3"/>
    <w:rsid w:val="00455267"/>
    <w:rsid w:val="00465968"/>
    <w:rsid w:val="00466BB6"/>
    <w:rsid w:val="00485C6B"/>
    <w:rsid w:val="004A4F63"/>
    <w:rsid w:val="004A696F"/>
    <w:rsid w:val="004B4EAC"/>
    <w:rsid w:val="00540B2B"/>
    <w:rsid w:val="00544CB6"/>
    <w:rsid w:val="005568B2"/>
    <w:rsid w:val="005B7E7B"/>
    <w:rsid w:val="005F2972"/>
    <w:rsid w:val="0060788C"/>
    <w:rsid w:val="00636EAF"/>
    <w:rsid w:val="00637854"/>
    <w:rsid w:val="006736E0"/>
    <w:rsid w:val="00673711"/>
    <w:rsid w:val="006A68E3"/>
    <w:rsid w:val="006D7170"/>
    <w:rsid w:val="006E24DE"/>
    <w:rsid w:val="006E3761"/>
    <w:rsid w:val="006F0560"/>
    <w:rsid w:val="006F490B"/>
    <w:rsid w:val="00707AD6"/>
    <w:rsid w:val="00730448"/>
    <w:rsid w:val="00745116"/>
    <w:rsid w:val="007557F1"/>
    <w:rsid w:val="00761365"/>
    <w:rsid w:val="0076760E"/>
    <w:rsid w:val="00785CBF"/>
    <w:rsid w:val="007A7D20"/>
    <w:rsid w:val="007C02E6"/>
    <w:rsid w:val="007C5BFC"/>
    <w:rsid w:val="007E479C"/>
    <w:rsid w:val="008007A0"/>
    <w:rsid w:val="00803346"/>
    <w:rsid w:val="00803985"/>
    <w:rsid w:val="00821EE8"/>
    <w:rsid w:val="00835880"/>
    <w:rsid w:val="00850718"/>
    <w:rsid w:val="00876603"/>
    <w:rsid w:val="0088175F"/>
    <w:rsid w:val="00884125"/>
    <w:rsid w:val="0088616C"/>
    <w:rsid w:val="00891D64"/>
    <w:rsid w:val="008A114B"/>
    <w:rsid w:val="008A2675"/>
    <w:rsid w:val="008B3D71"/>
    <w:rsid w:val="008B6D3C"/>
    <w:rsid w:val="008F43BB"/>
    <w:rsid w:val="009366FD"/>
    <w:rsid w:val="00954990"/>
    <w:rsid w:val="00970FA1"/>
    <w:rsid w:val="00972C5E"/>
    <w:rsid w:val="009802B9"/>
    <w:rsid w:val="00991747"/>
    <w:rsid w:val="009B45BE"/>
    <w:rsid w:val="009E225D"/>
    <w:rsid w:val="00A13FF4"/>
    <w:rsid w:val="00A4258E"/>
    <w:rsid w:val="00AA3BF1"/>
    <w:rsid w:val="00AA7ADC"/>
    <w:rsid w:val="00AD2693"/>
    <w:rsid w:val="00B15843"/>
    <w:rsid w:val="00B25EE5"/>
    <w:rsid w:val="00B2759B"/>
    <w:rsid w:val="00B330D8"/>
    <w:rsid w:val="00B50D86"/>
    <w:rsid w:val="00B53DA8"/>
    <w:rsid w:val="00B65C1B"/>
    <w:rsid w:val="00B73319"/>
    <w:rsid w:val="00B757E1"/>
    <w:rsid w:val="00B85897"/>
    <w:rsid w:val="00B90593"/>
    <w:rsid w:val="00BB63FA"/>
    <w:rsid w:val="00BF0984"/>
    <w:rsid w:val="00C04AC6"/>
    <w:rsid w:val="00C33D7A"/>
    <w:rsid w:val="00C45B95"/>
    <w:rsid w:val="00C54D16"/>
    <w:rsid w:val="00C54FAA"/>
    <w:rsid w:val="00C724DC"/>
    <w:rsid w:val="00CB6D80"/>
    <w:rsid w:val="00CC7F40"/>
    <w:rsid w:val="00D129A8"/>
    <w:rsid w:val="00D21134"/>
    <w:rsid w:val="00D437C2"/>
    <w:rsid w:val="00D601C0"/>
    <w:rsid w:val="00D64F0A"/>
    <w:rsid w:val="00DD3C69"/>
    <w:rsid w:val="00E05F63"/>
    <w:rsid w:val="00E33348"/>
    <w:rsid w:val="00E350F8"/>
    <w:rsid w:val="00E51062"/>
    <w:rsid w:val="00E55043"/>
    <w:rsid w:val="00EA45D6"/>
    <w:rsid w:val="00EB4297"/>
    <w:rsid w:val="00EC05C5"/>
    <w:rsid w:val="00EE1136"/>
    <w:rsid w:val="00EF6662"/>
    <w:rsid w:val="00F1063F"/>
    <w:rsid w:val="00F1165F"/>
    <w:rsid w:val="00F147D3"/>
    <w:rsid w:val="00F2168D"/>
    <w:rsid w:val="00F45D10"/>
    <w:rsid w:val="00F81E14"/>
    <w:rsid w:val="00F83AE9"/>
    <w:rsid w:val="00F83B92"/>
    <w:rsid w:val="00FB23FB"/>
    <w:rsid w:val="00FF7C6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2D4D89"/>
  <w15:docId w15:val="{3B52290C-8C4F-4DE8-9FBC-BB1C106A7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DejaVu Sans" w:hAnsi="Liberation Serif" w:cs="Lohit Devanagari"/>
        <w:kern w:val="3"/>
        <w:sz w:val="24"/>
        <w:szCs w:val="24"/>
        <w:lang w:val="es-ES"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paragraph" w:styleId="Ttulo1">
    <w:name w:val="heading 1"/>
    <w:basedOn w:val="Standard"/>
    <w:next w:val="Standard"/>
    <w:pPr>
      <w:keepNext/>
      <w:tabs>
        <w:tab w:val="left" w:pos="-720"/>
        <w:tab w:val="left" w:pos="4395"/>
      </w:tabs>
      <w:jc w:val="center"/>
      <w:outlineLvl w:val="0"/>
    </w:pPr>
    <w:rPr>
      <w:rFonts w:ascii="Arial" w:hAnsi="Arial" w:cs="Arial"/>
      <w:b/>
      <w:spacing w:val="-3"/>
      <w:sz w:val="28"/>
    </w:rPr>
  </w:style>
  <w:style w:type="paragraph" w:styleId="Ttulo2">
    <w:name w:val="heading 2"/>
    <w:basedOn w:val="Standard"/>
    <w:next w:val="Standard"/>
    <w:pPr>
      <w:keepNext/>
      <w:widowControl w:val="0"/>
      <w:jc w:val="center"/>
      <w:outlineLvl w:val="1"/>
    </w:pPr>
    <w:rPr>
      <w:rFonts w:ascii="Arial" w:hAnsi="Arial" w:cs="Arial"/>
      <w:b/>
    </w:rPr>
  </w:style>
  <w:style w:type="paragraph" w:styleId="Ttulo3">
    <w:name w:val="heading 3"/>
    <w:basedOn w:val="Standard"/>
    <w:next w:val="Standard"/>
    <w:pPr>
      <w:keepNext/>
      <w:tabs>
        <w:tab w:val="left" w:pos="-720"/>
        <w:tab w:val="right" w:pos="8080"/>
      </w:tabs>
      <w:jc w:val="both"/>
      <w:outlineLvl w:val="2"/>
    </w:pPr>
    <w:rPr>
      <w:rFonts w:ascii="Arial" w:hAnsi="Arial" w:cs="Arial"/>
      <w:spacing w:val="-3"/>
      <w:sz w:val="28"/>
    </w:rPr>
  </w:style>
  <w:style w:type="paragraph" w:styleId="Ttulo4">
    <w:name w:val="heading 4"/>
    <w:basedOn w:val="Standard"/>
    <w:next w:val="Standard"/>
    <w:pPr>
      <w:keepNext/>
      <w:tabs>
        <w:tab w:val="left" w:pos="-720"/>
      </w:tabs>
      <w:ind w:right="851"/>
      <w:jc w:val="both"/>
      <w:outlineLvl w:val="3"/>
    </w:pPr>
    <w:rPr>
      <w:rFonts w:ascii="Arial" w:hAnsi="Arial" w:cs="Arial"/>
      <w:b/>
      <w:bCs/>
      <w:spacing w:val="-3"/>
      <w:sz w:val="28"/>
    </w:rPr>
  </w:style>
  <w:style w:type="paragraph" w:styleId="Ttulo5">
    <w:name w:val="heading 5"/>
    <w:basedOn w:val="Standard"/>
    <w:next w:val="Standard"/>
    <w:pPr>
      <w:keepNext/>
      <w:outlineLvl w:val="4"/>
    </w:pPr>
    <w:rPr>
      <w:rFonts w:ascii="Arial" w:hAnsi="Arial" w:cs="Arial"/>
      <w:b/>
      <w:bCs/>
      <w:sz w:val="28"/>
    </w:rPr>
  </w:style>
  <w:style w:type="paragraph" w:styleId="Ttulo6">
    <w:name w:val="heading 6"/>
    <w:basedOn w:val="Standard"/>
    <w:next w:val="Standard"/>
    <w:pPr>
      <w:keepNext/>
      <w:tabs>
        <w:tab w:val="left" w:pos="-720"/>
      </w:tabs>
      <w:jc w:val="both"/>
      <w:outlineLvl w:val="5"/>
    </w:pPr>
    <w:rPr>
      <w:rFonts w:ascii="Arial" w:hAnsi="Arial" w:cs="Arial"/>
      <w:spacing w:val="-3"/>
      <w:sz w:val="28"/>
    </w:rPr>
  </w:style>
  <w:style w:type="paragraph" w:styleId="Ttulo7">
    <w:name w:val="heading 7"/>
    <w:basedOn w:val="Standard"/>
    <w:next w:val="Standard"/>
    <w:pPr>
      <w:keepNext/>
      <w:outlineLvl w:val="6"/>
    </w:pPr>
    <w:rPr>
      <w:rFonts w:ascii="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suppressAutoHyphens w:val="0"/>
      <w:jc w:val="both"/>
    </w:pPr>
    <w:rPr>
      <w:bCs/>
      <w:spacing w:val="0"/>
      <w:sz w:val="24"/>
      <w:szCs w:val="24"/>
    </w:rPr>
  </w:style>
  <w:style w:type="paragraph" w:customStyle="1" w:styleId="Standard">
    <w:name w:val="Standard"/>
    <w:link w:val="StandardCar"/>
    <w:pPr>
      <w:widowControl/>
      <w:suppressAutoHyphens/>
    </w:pPr>
    <w:rPr>
      <w:rFonts w:ascii="Courier New" w:eastAsia="Times New Roman" w:hAnsi="Courier New" w:cs="Courier New"/>
      <w:szCs w:val="20"/>
      <w:lang w:bidi="ar-SA"/>
    </w:rPr>
  </w:style>
  <w:style w:type="paragraph" w:customStyle="1" w:styleId="Heading">
    <w:name w:val="Heading"/>
    <w:basedOn w:val="Standard"/>
    <w:next w:val="Textbody"/>
    <w:pPr>
      <w:spacing w:before="240" w:after="60"/>
      <w:jc w:val="center"/>
    </w:pPr>
    <w:rPr>
      <w:rFonts w:ascii="Arial" w:hAnsi="Arial" w:cs="Arial"/>
      <w:b/>
      <w:sz w:val="32"/>
    </w:rPr>
  </w:style>
  <w:style w:type="paragraph" w:customStyle="1" w:styleId="Textbody">
    <w:name w:val="Text body"/>
    <w:basedOn w:val="Standard"/>
    <w:pPr>
      <w:tabs>
        <w:tab w:val="left" w:pos="-720"/>
      </w:tabs>
      <w:jc w:val="both"/>
    </w:pPr>
    <w:rPr>
      <w:rFonts w:ascii="Arial" w:hAnsi="Arial" w:cs="Arial"/>
      <w:spacing w:val="-3"/>
      <w:sz w:val="28"/>
    </w:rPr>
  </w:style>
  <w:style w:type="paragraph" w:styleId="Lista">
    <w:name w:val="List"/>
    <w:basedOn w:val="Standard"/>
    <w:pPr>
      <w:ind w:left="283" w:hanging="283"/>
    </w:pPr>
    <w:rPr>
      <w:rFonts w:ascii="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pPr>
      <w:spacing w:before="240" w:after="120"/>
      <w:jc w:val="center"/>
    </w:pPr>
    <w:rPr>
      <w:rFonts w:ascii="Times New Roman" w:hAnsi="Times New Roman" w:cs="Times New Roman"/>
      <w:b/>
      <w:sz w:val="26"/>
    </w:rPr>
  </w:style>
  <w:style w:type="paragraph" w:styleId="Encabezado">
    <w:name w:val="header"/>
    <w:basedOn w:val="Normal"/>
    <w:pPr>
      <w:tabs>
        <w:tab w:val="center" w:pos="4419"/>
        <w:tab w:val="right" w:pos="8838"/>
      </w:tabs>
    </w:pPr>
    <w:rPr>
      <w:rFonts w:cs="Mangal"/>
      <w:szCs w:val="21"/>
    </w:rPr>
  </w:style>
  <w:style w:type="paragraph" w:styleId="Piedepgina">
    <w:name w:val="footer"/>
    <w:basedOn w:val="Normal"/>
    <w:pPr>
      <w:tabs>
        <w:tab w:val="center" w:pos="4419"/>
        <w:tab w:val="right" w:pos="8838"/>
      </w:tabs>
    </w:pPr>
    <w:rPr>
      <w:rFonts w:cs="Mangal"/>
      <w:szCs w:val="21"/>
    </w:rPr>
  </w:style>
  <w:style w:type="paragraph" w:customStyle="1" w:styleId="Textbodyindent">
    <w:name w:val="Text body indent"/>
    <w:basedOn w:val="Standard"/>
    <w:pPr>
      <w:tabs>
        <w:tab w:val="left" w:pos="4383"/>
        <w:tab w:val="left" w:pos="10206"/>
      </w:tabs>
      <w:ind w:left="5103" w:hanging="5103"/>
      <w:jc w:val="both"/>
    </w:pPr>
    <w:rPr>
      <w:rFonts w:ascii="Arial" w:hAnsi="Arial" w:cs="Arial"/>
      <w:spacing w:val="-3"/>
      <w:sz w:val="28"/>
    </w:rPr>
  </w:style>
  <w:style w:type="paragraph" w:styleId="Textoindependiente2">
    <w:name w:val="Body Text 2"/>
    <w:basedOn w:val="Standard"/>
    <w:pPr>
      <w:tabs>
        <w:tab w:val="left" w:pos="-720"/>
      </w:tabs>
      <w:ind w:right="851"/>
      <w:jc w:val="both"/>
    </w:pPr>
    <w:rPr>
      <w:rFonts w:ascii="Arial" w:hAnsi="Arial" w:cs="Arial"/>
      <w:spacing w:val="-3"/>
      <w:sz w:val="28"/>
    </w:rPr>
  </w:style>
  <w:style w:type="paragraph" w:styleId="Textoindependiente3">
    <w:name w:val="Body Text 3"/>
    <w:basedOn w:val="Standard"/>
    <w:rPr>
      <w:rFonts w:ascii="Arial" w:hAnsi="Arial" w:cs="Arial"/>
      <w:sz w:val="28"/>
    </w:rPr>
  </w:style>
  <w:style w:type="paragraph" w:styleId="Textodebloque">
    <w:name w:val="Block Text"/>
    <w:basedOn w:val="Standard"/>
    <w:pPr>
      <w:ind w:left="851" w:right="851"/>
      <w:jc w:val="both"/>
    </w:pPr>
    <w:rPr>
      <w:rFonts w:ascii="Bookman Old Style" w:hAnsi="Bookman Old Style" w:cs="Bookman Old Style"/>
      <w:sz w:val="22"/>
    </w:rPr>
  </w:style>
  <w:style w:type="paragraph" w:customStyle="1" w:styleId="Documento1">
    <w:name w:val="Documento 1"/>
    <w:pPr>
      <w:keepNext/>
      <w:keepLines/>
      <w:widowControl/>
      <w:tabs>
        <w:tab w:val="left" w:pos="-720"/>
      </w:tabs>
      <w:suppressAutoHyphens/>
    </w:pPr>
    <w:rPr>
      <w:rFonts w:ascii="Courier" w:eastAsia="Times New Roman" w:hAnsi="Courier" w:cs="Courier"/>
      <w:szCs w:val="20"/>
      <w:lang w:val="en-US" w:bidi="ar-SA"/>
    </w:rPr>
  </w:style>
  <w:style w:type="paragraph" w:styleId="Textocomentario">
    <w:name w:val="annotation text"/>
    <w:basedOn w:val="Standard"/>
    <w:link w:val="TextocomentarioCar"/>
    <w:rPr>
      <w:rFonts w:ascii="Arial" w:hAnsi="Arial" w:cs="Arial"/>
      <w:sz w:val="20"/>
    </w:rPr>
  </w:style>
  <w:style w:type="paragraph" w:customStyle="1" w:styleId="TITULODOS">
    <w:name w:val="TITULO DOS"/>
    <w:basedOn w:val="Ttulo1"/>
    <w:pPr>
      <w:tabs>
        <w:tab w:val="clear" w:pos="4395"/>
        <w:tab w:val="left" w:pos="567"/>
      </w:tabs>
      <w:suppressAutoHyphens w:val="0"/>
      <w:jc w:val="both"/>
    </w:pPr>
    <w:rPr>
      <w:bCs/>
      <w:spacing w:val="0"/>
      <w:sz w:val="24"/>
      <w:szCs w:val="24"/>
    </w:rPr>
  </w:style>
  <w:style w:type="paragraph" w:customStyle="1" w:styleId="titulotres">
    <w:name w:val="titulo tres"/>
    <w:basedOn w:val="Ttulo1"/>
    <w:pPr>
      <w:widowControl w:val="0"/>
      <w:numPr>
        <w:numId w:val="6"/>
      </w:numPr>
      <w:tabs>
        <w:tab w:val="clear" w:pos="4395"/>
      </w:tabs>
      <w:suppressAutoHyphens w:val="0"/>
      <w:jc w:val="both"/>
    </w:pPr>
    <w:rPr>
      <w:rFonts w:eastAsia="DejaVu Sans"/>
      <w:bCs/>
      <w:spacing w:val="0"/>
      <w:sz w:val="24"/>
      <w:szCs w:val="22"/>
      <w:lang w:bidi="hi-IN"/>
    </w:rPr>
  </w:style>
  <w:style w:type="paragraph" w:customStyle="1" w:styleId="BodyText23">
    <w:name w:val="Body Text 23"/>
    <w:basedOn w:val="Standard"/>
    <w:pPr>
      <w:widowControl w:val="0"/>
      <w:jc w:val="both"/>
    </w:pPr>
    <w:rPr>
      <w:rFonts w:ascii="Arial" w:hAnsi="Arial" w:cs="Arial"/>
      <w:b/>
    </w:rPr>
  </w:style>
  <w:style w:type="paragraph" w:customStyle="1" w:styleId="Car">
    <w:name w:val="Car"/>
    <w:basedOn w:val="Standard"/>
    <w:pPr>
      <w:spacing w:after="160" w:line="240" w:lineRule="exact"/>
    </w:pPr>
    <w:rPr>
      <w:rFonts w:ascii="Tahoma" w:hAnsi="Tahoma" w:cs="Tahoma"/>
      <w:sz w:val="20"/>
      <w:lang w:val="en-US"/>
    </w:rPr>
  </w:style>
  <w:style w:type="paragraph" w:styleId="NormalWeb">
    <w:name w:val="Normal (Web)"/>
    <w:basedOn w:val="Standard"/>
    <w:pPr>
      <w:spacing w:before="100" w:after="100"/>
    </w:pPr>
    <w:rPr>
      <w:rFonts w:ascii="Times New Roman" w:hAnsi="Times New Roman" w:cs="Times New Roman"/>
      <w:szCs w:val="24"/>
      <w:lang w:val="es-CO"/>
    </w:rPr>
  </w:style>
  <w:style w:type="paragraph" w:styleId="Sinespaciado">
    <w:name w:val="No Spacing"/>
    <w:pPr>
      <w:widowControl/>
      <w:suppressAutoHyphens/>
    </w:pPr>
    <w:rPr>
      <w:rFonts w:ascii="Courier New" w:eastAsia="Times New Roman" w:hAnsi="Courier New" w:cs="Courier New"/>
      <w:szCs w:val="20"/>
      <w:lang w:bidi="ar-SA"/>
    </w:rPr>
  </w:style>
  <w:style w:type="paragraph" w:customStyle="1" w:styleId="WW-Default">
    <w:name w:val="WW-Default"/>
    <w:pPr>
      <w:widowControl/>
      <w:suppressAutoHyphens/>
      <w:autoSpaceDE w:val="0"/>
    </w:pPr>
    <w:rPr>
      <w:rFonts w:ascii="Verdana" w:eastAsia="Times New Roman" w:hAnsi="Verdana" w:cs="Verdana"/>
      <w:color w:val="000000"/>
      <w:lang w:bidi="ar-SA"/>
    </w:rPr>
  </w:style>
  <w:style w:type="paragraph" w:styleId="Prrafodelista">
    <w:name w:val="List Paragraph"/>
    <w:basedOn w:val="Standard"/>
    <w:uiPriority w:val="34"/>
    <w:qFormat/>
    <w:pPr>
      <w:ind w:left="708"/>
    </w:pPr>
  </w:style>
  <w:style w:type="paragraph" w:customStyle="1" w:styleId="Style1">
    <w:name w:val="Style 1"/>
    <w:pPr>
      <w:suppressAutoHyphens/>
      <w:autoSpaceDE w:val="0"/>
    </w:pPr>
    <w:rPr>
      <w:rFonts w:ascii="Times New Roman" w:eastAsia="Times New Roman" w:hAnsi="Times New Roman" w:cs="Times New Roman"/>
      <w:sz w:val="20"/>
      <w:szCs w:val="20"/>
      <w:lang w:val="en-US" w:bidi="ar-SA"/>
    </w:rPr>
  </w:style>
  <w:style w:type="paragraph" w:customStyle="1" w:styleId="Style2">
    <w:name w:val="Style 2"/>
    <w:pPr>
      <w:suppressAutoHyphens/>
      <w:autoSpaceDE w:val="0"/>
      <w:spacing w:before="144" w:line="312" w:lineRule="auto"/>
    </w:pPr>
    <w:rPr>
      <w:rFonts w:ascii="Bookman Old Style" w:eastAsia="Times New Roman" w:hAnsi="Bookman Old Style" w:cs="Bookman Old Style"/>
      <w:sz w:val="22"/>
      <w:szCs w:val="22"/>
      <w:lang w:val="en-US" w:bidi="ar-SA"/>
    </w:rPr>
  </w:style>
  <w:style w:type="paragraph" w:customStyle="1" w:styleId="Style3">
    <w:name w:val="Style 3"/>
    <w:pPr>
      <w:suppressAutoHyphens/>
      <w:autoSpaceDE w:val="0"/>
      <w:ind w:left="360"/>
    </w:pPr>
    <w:rPr>
      <w:rFonts w:ascii="Times New Roman" w:eastAsia="Times New Roman" w:hAnsi="Times New Roman" w:cs="Times New Roman"/>
      <w:sz w:val="26"/>
      <w:szCs w:val="26"/>
      <w:lang w:val="en-US" w:bidi="ar-SA"/>
    </w:rPr>
  </w:style>
  <w:style w:type="paragraph" w:customStyle="1" w:styleId="Style7">
    <w:name w:val="Style 7"/>
    <w:pPr>
      <w:suppressAutoHyphens/>
      <w:autoSpaceDE w:val="0"/>
    </w:pPr>
    <w:rPr>
      <w:rFonts w:ascii="Times New Roman" w:eastAsia="Times New Roman" w:hAnsi="Times New Roman" w:cs="Times New Roman"/>
      <w:sz w:val="20"/>
      <w:szCs w:val="20"/>
      <w:lang w:val="en-US" w:bidi="ar-SA"/>
    </w:rPr>
  </w:style>
  <w:style w:type="paragraph" w:customStyle="1" w:styleId="Style8">
    <w:name w:val="Style 8"/>
    <w:pPr>
      <w:suppressAutoHyphens/>
      <w:autoSpaceDE w:val="0"/>
      <w:ind w:left="936" w:hanging="504"/>
    </w:pPr>
    <w:rPr>
      <w:rFonts w:ascii="Arial" w:eastAsia="Times New Roman" w:hAnsi="Arial" w:cs="Arial"/>
      <w:lang w:val="en-US" w:bidi="ar-SA"/>
    </w:rPr>
  </w:style>
  <w:style w:type="paragraph" w:customStyle="1" w:styleId="Style6">
    <w:name w:val="Style 6"/>
    <w:pPr>
      <w:suppressAutoHyphens/>
      <w:autoSpaceDE w:val="0"/>
      <w:spacing w:line="204" w:lineRule="auto"/>
      <w:ind w:left="288"/>
    </w:pPr>
    <w:rPr>
      <w:rFonts w:ascii="Arial" w:eastAsia="Times New Roman" w:hAnsi="Arial" w:cs="Arial"/>
      <w:lang w:val="en-US" w:bidi="ar-SA"/>
    </w:rPr>
  </w:style>
  <w:style w:type="character" w:customStyle="1" w:styleId="WW8Num1z0">
    <w:name w:val="WW8Num1z0"/>
    <w:rPr>
      <w:rFonts w:ascii="Arial" w:hAnsi="Arial" w:cs="Arial"/>
      <w:spacing w:val="6"/>
      <w:sz w:val="22"/>
      <w:szCs w:val="22"/>
    </w:rPr>
  </w:style>
  <w:style w:type="character" w:customStyle="1" w:styleId="WW8Num2z0">
    <w:name w:val="WW8Num2z0"/>
    <w:rPr>
      <w:rFonts w:ascii="Arial" w:hAnsi="Arial" w:cs="Arial"/>
      <w:sz w:val="24"/>
      <w:szCs w:val="24"/>
    </w:rPr>
  </w:style>
  <w:style w:type="character" w:customStyle="1" w:styleId="WW8Num5z0">
    <w:name w:val="WW8Num5z0"/>
    <w:rPr>
      <w:b w:val="0"/>
    </w:rPr>
  </w:style>
  <w:style w:type="character" w:customStyle="1" w:styleId="WW8Num8z0">
    <w:name w:val="WW8Num8z0"/>
    <w:rPr>
      <w:rFonts w:ascii="Arial" w:hAnsi="Arial" w:cs="Arial"/>
      <w:b w:val="0"/>
      <w:i w:val="0"/>
      <w:sz w:val="22"/>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4z0">
    <w:name w:val="WW8Num14z0"/>
    <w:rPr>
      <w:b w:val="0"/>
    </w:rPr>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basedOn w:val="Fuentedeprrafopredeter"/>
  </w:style>
  <w:style w:type="character" w:customStyle="1" w:styleId="Internetlink">
    <w:name w:val="Internet link"/>
    <w:rPr>
      <w:color w:val="0000FF"/>
      <w:u w:val="single"/>
    </w:rPr>
  </w:style>
  <w:style w:type="character" w:customStyle="1" w:styleId="StrongEmphasis">
    <w:name w:val="Strong Emphasis"/>
    <w:rPr>
      <w:b/>
      <w:bCs/>
    </w:rPr>
  </w:style>
  <w:style w:type="character" w:customStyle="1" w:styleId="CharacterStyle1">
    <w:name w:val="Character Style 1"/>
    <w:rPr>
      <w:rFonts w:ascii="Bookman Old Style" w:hAnsi="Bookman Old Style" w:cs="Bookman Old Style"/>
      <w:sz w:val="22"/>
    </w:rPr>
  </w:style>
  <w:style w:type="character" w:customStyle="1" w:styleId="CharacterStyle2">
    <w:name w:val="Character Style 2"/>
    <w:rPr>
      <w:sz w:val="26"/>
    </w:rPr>
  </w:style>
  <w:style w:type="character" w:customStyle="1" w:styleId="EncabezadoCar">
    <w:name w:val="Encabezado Car"/>
    <w:basedOn w:val="Fuentedeprrafopredeter"/>
    <w:rPr>
      <w:rFonts w:cs="Mangal"/>
      <w:szCs w:val="21"/>
    </w:rPr>
  </w:style>
  <w:style w:type="character" w:customStyle="1" w:styleId="PiedepginaCar">
    <w:name w:val="Pie de página Car"/>
    <w:basedOn w:val="Fuentedeprrafopredeter"/>
    <w:rPr>
      <w:rFonts w:cs="Mangal"/>
      <w:szCs w:val="21"/>
    </w:rPr>
  </w:style>
  <w:style w:type="paragraph" w:styleId="Textodeglobo">
    <w:name w:val="Balloon Text"/>
    <w:basedOn w:val="Normal"/>
    <w:rPr>
      <w:rFonts w:ascii="Segoe UI" w:hAnsi="Segoe UI" w:cs="Mangal"/>
      <w:sz w:val="18"/>
      <w:szCs w:val="16"/>
    </w:rPr>
  </w:style>
  <w:style w:type="character" w:customStyle="1" w:styleId="TextodegloboCar">
    <w:name w:val="Texto de globo Car"/>
    <w:basedOn w:val="Fuentedeprrafopredeter"/>
    <w:rPr>
      <w:rFonts w:ascii="Segoe UI" w:hAnsi="Segoe UI" w:cs="Mangal"/>
      <w:sz w:val="18"/>
      <w:szCs w:val="16"/>
    </w:rPr>
  </w:style>
  <w:style w:type="character" w:styleId="nfasissutil">
    <w:name w:val="Subtle Emphasis"/>
    <w:basedOn w:val="Fuentedeprrafopredeter"/>
    <w:rPr>
      <w:i/>
      <w:iCs/>
      <w:color w:val="808080"/>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numbering" w:customStyle="1" w:styleId="WW8Num12">
    <w:name w:val="WW8Num12"/>
    <w:basedOn w:val="Sinlista"/>
    <w:pPr>
      <w:numPr>
        <w:numId w:val="12"/>
      </w:numPr>
    </w:pPr>
  </w:style>
  <w:style w:type="numbering" w:customStyle="1" w:styleId="WW8Num13">
    <w:name w:val="WW8Num13"/>
    <w:basedOn w:val="Sinlista"/>
    <w:pPr>
      <w:numPr>
        <w:numId w:val="13"/>
      </w:numPr>
    </w:pPr>
  </w:style>
  <w:style w:type="numbering" w:customStyle="1" w:styleId="WW8Num14">
    <w:name w:val="WW8Num14"/>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7">
    <w:name w:val="WW8Num17"/>
    <w:basedOn w:val="Sinlista"/>
    <w:pPr>
      <w:numPr>
        <w:numId w:val="17"/>
      </w:numPr>
    </w:pPr>
  </w:style>
  <w:style w:type="numbering" w:customStyle="1" w:styleId="WW8Num18">
    <w:name w:val="WW8Num18"/>
    <w:basedOn w:val="Sinlista"/>
    <w:pPr>
      <w:numPr>
        <w:numId w:val="18"/>
      </w:numPr>
    </w:pPr>
  </w:style>
  <w:style w:type="numbering" w:customStyle="1" w:styleId="WW8Num19">
    <w:name w:val="WW8Num19"/>
    <w:basedOn w:val="Sinlista"/>
    <w:pPr>
      <w:numPr>
        <w:numId w:val="19"/>
      </w:numPr>
    </w:pPr>
  </w:style>
  <w:style w:type="character" w:styleId="Refdecomentario">
    <w:name w:val="annotation reference"/>
    <w:basedOn w:val="Fuentedeprrafopredeter"/>
    <w:uiPriority w:val="99"/>
    <w:semiHidden/>
    <w:unhideWhenUsed/>
    <w:rsid w:val="00803346"/>
    <w:rPr>
      <w:sz w:val="16"/>
      <w:szCs w:val="16"/>
    </w:rPr>
  </w:style>
  <w:style w:type="paragraph" w:styleId="Asuntodelcomentario">
    <w:name w:val="annotation subject"/>
    <w:basedOn w:val="Textocomentario"/>
    <w:next w:val="Textocomentario"/>
    <w:link w:val="AsuntodelcomentarioCar"/>
    <w:uiPriority w:val="99"/>
    <w:semiHidden/>
    <w:unhideWhenUsed/>
    <w:rsid w:val="00803346"/>
    <w:pPr>
      <w:widowControl w:val="0"/>
    </w:pPr>
    <w:rPr>
      <w:rFonts w:ascii="Liberation Serif" w:eastAsia="DejaVu Sans" w:hAnsi="Liberation Serif" w:cs="Mangal"/>
      <w:b/>
      <w:bCs/>
      <w:szCs w:val="18"/>
      <w:lang w:bidi="hi-IN"/>
    </w:rPr>
  </w:style>
  <w:style w:type="character" w:customStyle="1" w:styleId="StandardCar">
    <w:name w:val="Standard Car"/>
    <w:basedOn w:val="Fuentedeprrafopredeter"/>
    <w:link w:val="Standard"/>
    <w:rsid w:val="00803346"/>
    <w:rPr>
      <w:rFonts w:ascii="Courier New" w:eastAsia="Times New Roman" w:hAnsi="Courier New" w:cs="Courier New"/>
      <w:szCs w:val="20"/>
      <w:lang w:bidi="ar-SA"/>
    </w:rPr>
  </w:style>
  <w:style w:type="character" w:customStyle="1" w:styleId="TextocomentarioCar">
    <w:name w:val="Texto comentario Car"/>
    <w:basedOn w:val="StandardCar"/>
    <w:link w:val="Textocomentario"/>
    <w:rsid w:val="00803346"/>
    <w:rPr>
      <w:rFonts w:ascii="Arial" w:eastAsia="Times New Roman" w:hAnsi="Arial" w:cs="Arial"/>
      <w:sz w:val="20"/>
      <w:szCs w:val="20"/>
      <w:lang w:bidi="ar-SA"/>
    </w:rPr>
  </w:style>
  <w:style w:type="character" w:customStyle="1" w:styleId="AsuntodelcomentarioCar">
    <w:name w:val="Asunto del comentario Car"/>
    <w:basedOn w:val="TextocomentarioCar"/>
    <w:link w:val="Asuntodelcomentario"/>
    <w:uiPriority w:val="99"/>
    <w:semiHidden/>
    <w:rsid w:val="00803346"/>
    <w:rPr>
      <w:rFonts w:ascii="Arial" w:eastAsia="Times New Roman" w:hAnsi="Arial" w:cs="Mangal"/>
      <w:b/>
      <w:bCs/>
      <w:sz w:val="20"/>
      <w:szCs w:val="18"/>
      <w:lang w:bidi="ar-SA"/>
    </w:rPr>
  </w:style>
  <w:style w:type="character" w:customStyle="1" w:styleId="Fuentedeprrafopredeter1">
    <w:name w:val="Fuente de párrafo predeter.1"/>
    <w:rsid w:val="008A2675"/>
  </w:style>
  <w:style w:type="paragraph" w:styleId="Revisin">
    <w:name w:val="Revision"/>
    <w:hidden/>
    <w:uiPriority w:val="99"/>
    <w:semiHidden/>
    <w:rsid w:val="008A2675"/>
    <w:pPr>
      <w:widowControl/>
      <w:autoSpaceDN/>
      <w:textAlignment w:val="auto"/>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83341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A375F1-ADBC-4B85-A4B9-43D27469E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4</Pages>
  <Words>1541</Words>
  <Characters>8477</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SERVI001</vt:lpstr>
    </vt:vector>
  </TitlesOfParts>
  <Company/>
  <LinksUpToDate>false</LinksUpToDate>
  <CharactersWithSpaces>9999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subject/>
  <dc:creator>Ministerio de Transporte</dc:creator>
  <cp:keywords/>
  <dc:description/>
  <cp:lastModifiedBy>Yenny Rojas Collazos</cp:lastModifiedBy>
  <cp:revision>3</cp:revision>
  <cp:lastPrinted>2018-11-26T19:48:00Z</cp:lastPrinted>
  <dcterms:created xsi:type="dcterms:W3CDTF">2018-12-26T17:50:00Z</dcterms:created>
  <dcterms:modified xsi:type="dcterms:W3CDTF">2018-12-26T23:34:00Z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